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A16" w:rsidRDefault="00BC6A16" w:rsidP="00BC6A16">
      <w:pPr>
        <w:keepNext/>
        <w:suppressAutoHyphens/>
        <w:ind w:left="-108" w:firstLine="180"/>
        <w:jc w:val="center"/>
        <w:rPr>
          <w:b/>
        </w:rPr>
      </w:pPr>
      <w:r>
        <w:rPr>
          <w:b/>
        </w:rPr>
        <w:t xml:space="preserve">Технические требования и условия оказания услуг подвижной радиотелефонной связи для нужд администрации </w:t>
      </w:r>
    </w:p>
    <w:p w:rsidR="00BC6A16" w:rsidRDefault="00BC6A16" w:rsidP="00BC6A16">
      <w:pPr>
        <w:keepNext/>
        <w:suppressAutoHyphens/>
        <w:ind w:left="-108" w:firstLine="180"/>
        <w:jc w:val="center"/>
        <w:rPr>
          <w:b/>
        </w:rPr>
      </w:pPr>
      <w:bookmarkStart w:id="0" w:name="_GoBack"/>
      <w:bookmarkEnd w:id="0"/>
      <w:r>
        <w:rPr>
          <w:b/>
        </w:rPr>
        <w:t xml:space="preserve">ООО «Газпром </w:t>
      </w:r>
      <w:proofErr w:type="spellStart"/>
      <w:r>
        <w:rPr>
          <w:b/>
        </w:rPr>
        <w:t>трансгаз</w:t>
      </w:r>
      <w:proofErr w:type="spellEnd"/>
      <w:r>
        <w:rPr>
          <w:b/>
        </w:rPr>
        <w:t xml:space="preserve"> Томск»</w:t>
      </w:r>
    </w:p>
    <w:p w:rsidR="00BC6A16" w:rsidRDefault="00BC6A16" w:rsidP="00BC6A16">
      <w:pPr>
        <w:widowControl w:val="0"/>
        <w:rPr>
          <w:rFonts w:ascii="Arial" w:hAnsi="Arial" w:cs="Arial"/>
          <w:sz w:val="22"/>
          <w:szCs w:val="22"/>
        </w:rPr>
      </w:pPr>
    </w:p>
    <w:p w:rsidR="00BE3941" w:rsidRDefault="00BE3941" w:rsidP="00BE3941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>
        <w:t>Исполнитель оказывает Заказчику услуги подвижной радиотелефонной</w:t>
      </w:r>
      <w:r w:rsidRPr="00BE3941">
        <w:t xml:space="preserve"> связи и предоставляет для оценки стоимости услуг тарифный план.</w:t>
      </w:r>
    </w:p>
    <w:p w:rsidR="00BE3941" w:rsidRDefault="00BE3941" w:rsidP="00BE3941">
      <w:pPr>
        <w:pStyle w:val="a3"/>
        <w:numPr>
          <w:ilvl w:val="0"/>
          <w:numId w:val="1"/>
        </w:numPr>
        <w:tabs>
          <w:tab w:val="left" w:pos="284"/>
          <w:tab w:val="num" w:pos="720"/>
        </w:tabs>
        <w:spacing w:before="60" w:after="0"/>
        <w:ind w:hanging="219"/>
        <w:jc w:val="both"/>
      </w:pPr>
      <w:r>
        <w:t>Требуемый срок оказания услуг с момента подписания Договора - 12 месяцев.</w:t>
      </w:r>
    </w:p>
    <w:p w:rsidR="00BE3941" w:rsidRDefault="00BE3941" w:rsidP="00BE3941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>
        <w:t>Количество номеров Заказчика – 390. Количество абонентских номеров может быть изменено в рамках и в соответствии с Договором.</w:t>
      </w:r>
    </w:p>
    <w:p w:rsidR="00BE3941" w:rsidRDefault="00BE3941" w:rsidP="00BE3941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>
        <w:t xml:space="preserve">В случае изменения действующей номерной емкости Заказчика, предоставить бесплатно переадресацию на весь срок действия контракта. </w:t>
      </w:r>
    </w:p>
    <w:p w:rsidR="00BE3941" w:rsidRDefault="00BE3941" w:rsidP="00BE3941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>
        <w:t>Исполнитель предоставляет для всех абонентов Заказчика городские/федеральные телефонные номера из нумерации сети связи общего пользования г. Томска, г. Москвы.</w:t>
      </w:r>
    </w:p>
    <w:p w:rsidR="00BE3941" w:rsidRDefault="00BE3941" w:rsidP="00BE3941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>
        <w:t>Стандарт подвижной радиотелефонной связи – GSM 900/1800 МГц, UMTS 2100 МГц.</w:t>
      </w:r>
    </w:p>
    <w:p w:rsidR="00BE3941" w:rsidRDefault="00BE3941" w:rsidP="00BE3941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>
        <w:t xml:space="preserve">Зона охвата Исполнителя на момент подачи заявок должна включать населённые пункты на территориях Томской области и г. Москвы с устойчивой зоной покрытия. </w:t>
      </w:r>
    </w:p>
    <w:p w:rsidR="00BE3941" w:rsidRDefault="00BE3941" w:rsidP="00BE3941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>
        <w:t xml:space="preserve">Исполнитель должен обеспечивать </w:t>
      </w:r>
      <w:proofErr w:type="spellStart"/>
      <w:r>
        <w:t>безроуминговое</w:t>
      </w:r>
      <w:proofErr w:type="spellEnd"/>
      <w:r>
        <w:t xml:space="preserve"> пространство на территории Российской Федерации.</w:t>
      </w:r>
    </w:p>
    <w:p w:rsidR="00BE3941" w:rsidRDefault="00BE3941" w:rsidP="00BE3941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>
        <w:t xml:space="preserve">Наибольшая зона </w:t>
      </w:r>
      <w:proofErr w:type="spellStart"/>
      <w:r>
        <w:t>радиопокрытия</w:t>
      </w:r>
      <w:proofErr w:type="spellEnd"/>
      <w:r>
        <w:t xml:space="preserve"> в регионах РФ (не менее 81 регион).</w:t>
      </w:r>
    </w:p>
    <w:p w:rsidR="00BE3941" w:rsidRDefault="00BE3941" w:rsidP="00BE3941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>
        <w:t xml:space="preserve"> Развитое международное покрытие (не менее 210 стран/направлений).</w:t>
      </w:r>
    </w:p>
    <w:p w:rsidR="00BE3941" w:rsidRDefault="00BE3941" w:rsidP="00BE3941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>
        <w:t>Возможность пользоваться услугами других сетей радиотелефонной связи в России и за рубежом (роуминг).</w:t>
      </w:r>
    </w:p>
    <w:p w:rsidR="00BE3941" w:rsidRDefault="00BE3941" w:rsidP="00BE3941">
      <w:pPr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>
        <w:t>Отсутствие гарантийных взносов при подключении роуминга.</w:t>
      </w:r>
    </w:p>
    <w:p w:rsidR="00BE3941" w:rsidRDefault="00BE3941" w:rsidP="00BE3941">
      <w:pPr>
        <w:widowControl w:val="0"/>
        <w:numPr>
          <w:ilvl w:val="0"/>
          <w:numId w:val="1"/>
        </w:numPr>
        <w:suppressLineNumbers/>
        <w:tabs>
          <w:tab w:val="left" w:pos="1134"/>
        </w:tabs>
        <w:suppressAutoHyphens/>
        <w:ind w:left="0" w:firstLine="709"/>
        <w:jc w:val="both"/>
      </w:pPr>
      <w:r>
        <w:t>Отсутствует требование минимального первоначального авансового платежа.</w:t>
      </w:r>
    </w:p>
    <w:p w:rsidR="00BE3941" w:rsidRDefault="00BE3941" w:rsidP="00BE3941">
      <w:pPr>
        <w:widowControl w:val="0"/>
        <w:numPr>
          <w:ilvl w:val="0"/>
          <w:numId w:val="1"/>
        </w:numPr>
        <w:suppressLineNumbers/>
        <w:tabs>
          <w:tab w:val="left" w:pos="1134"/>
        </w:tabs>
        <w:suppressAutoHyphens/>
        <w:ind w:left="0" w:firstLine="709"/>
        <w:jc w:val="both"/>
      </w:pPr>
      <w:r>
        <w:t>Отсутствует требование минимального размера среднемесячных начислений.</w:t>
      </w:r>
    </w:p>
    <w:p w:rsidR="00BE3941" w:rsidRDefault="00BE3941" w:rsidP="00BE3941">
      <w:pPr>
        <w:widowControl w:val="0"/>
        <w:numPr>
          <w:ilvl w:val="0"/>
          <w:numId w:val="1"/>
        </w:numPr>
        <w:suppressLineNumbers/>
        <w:tabs>
          <w:tab w:val="left" w:pos="1134"/>
        </w:tabs>
        <w:suppressAutoHyphens/>
        <w:ind w:left="0" w:firstLine="709"/>
        <w:jc w:val="both"/>
      </w:pPr>
      <w:r>
        <w:t>Входящие вызовы и SMS – бесплатно.</w:t>
      </w:r>
    </w:p>
    <w:p w:rsidR="00BE3941" w:rsidRDefault="00BE3941" w:rsidP="00BE3941">
      <w:pPr>
        <w:widowControl w:val="0"/>
        <w:numPr>
          <w:ilvl w:val="0"/>
          <w:numId w:val="1"/>
        </w:numPr>
        <w:suppressLineNumbers/>
        <w:tabs>
          <w:tab w:val="left" w:pos="1134"/>
        </w:tabs>
        <w:suppressAutoHyphens/>
        <w:ind w:left="0" w:firstLine="709"/>
        <w:jc w:val="both"/>
      </w:pPr>
      <w:r>
        <w:t>Предоставление бесплатных разговоров внутри компании.</w:t>
      </w:r>
    </w:p>
    <w:p w:rsidR="00BE3941" w:rsidRDefault="00BE3941" w:rsidP="00BE3941">
      <w:pPr>
        <w:widowControl w:val="0"/>
        <w:numPr>
          <w:ilvl w:val="0"/>
          <w:numId w:val="1"/>
        </w:numPr>
        <w:suppressLineNumbers/>
        <w:tabs>
          <w:tab w:val="left" w:pos="1134"/>
        </w:tabs>
        <w:suppressAutoHyphens/>
        <w:ind w:left="0" w:firstLine="709"/>
        <w:jc w:val="both"/>
      </w:pPr>
      <w:r>
        <w:t xml:space="preserve">Возможность объединения мобильных телефонов компании в единую сеть с фиксированной ведомственной телефонной сетью (во всех регионах присутствия ООО «Газпром </w:t>
      </w:r>
      <w:proofErr w:type="spellStart"/>
      <w:r>
        <w:t>трансгаз</w:t>
      </w:r>
      <w:proofErr w:type="spellEnd"/>
      <w:r>
        <w:t xml:space="preserve"> Томск») в пределах которой возможно пользование услугами связи по единой короткой нумерации.</w:t>
      </w:r>
    </w:p>
    <w:p w:rsidR="00BE3941" w:rsidRDefault="00BE3941" w:rsidP="00BE3941">
      <w:pPr>
        <w:widowControl w:val="0"/>
        <w:numPr>
          <w:ilvl w:val="0"/>
          <w:numId w:val="1"/>
        </w:numPr>
        <w:suppressLineNumbers/>
        <w:tabs>
          <w:tab w:val="left" w:pos="1134"/>
        </w:tabs>
        <w:suppressAutoHyphens/>
        <w:ind w:left="0" w:firstLine="709"/>
        <w:jc w:val="both"/>
      </w:pPr>
      <w:r>
        <w:t>Отсутствие абонентской платы за временную блокировку номера.</w:t>
      </w:r>
    </w:p>
    <w:p w:rsidR="00BE3941" w:rsidRDefault="00BE3941" w:rsidP="00BE3941">
      <w:pPr>
        <w:widowControl w:val="0"/>
        <w:numPr>
          <w:ilvl w:val="0"/>
          <w:numId w:val="1"/>
        </w:numPr>
        <w:suppressLineNumbers/>
        <w:tabs>
          <w:tab w:val="left" w:pos="1134"/>
        </w:tabs>
        <w:suppressAutoHyphens/>
        <w:ind w:left="0" w:firstLine="709"/>
        <w:jc w:val="both"/>
      </w:pPr>
      <w:r>
        <w:t xml:space="preserve">Возможность </w:t>
      </w:r>
      <w:proofErr w:type="spellStart"/>
      <w:r>
        <w:t>лимитирования</w:t>
      </w:r>
      <w:proofErr w:type="spellEnd"/>
      <w:r>
        <w:t xml:space="preserve"> расходов всех сотрудников.</w:t>
      </w:r>
    </w:p>
    <w:p w:rsidR="00BE3941" w:rsidRDefault="00BE3941" w:rsidP="00BE3941">
      <w:pPr>
        <w:widowControl w:val="0"/>
        <w:numPr>
          <w:ilvl w:val="0"/>
          <w:numId w:val="1"/>
        </w:numPr>
        <w:suppressLineNumbers/>
        <w:tabs>
          <w:tab w:val="left" w:pos="1134"/>
        </w:tabs>
        <w:suppressAutoHyphens/>
        <w:ind w:left="0" w:firstLine="709"/>
        <w:jc w:val="both"/>
      </w:pPr>
      <w:r>
        <w:t>Наличие возможности абонентом самостоятельно оплачивать услуги связи после превышения установленного лимита без абонентской платы. Предоставление услуги бесплатно для заказчика.</w:t>
      </w:r>
    </w:p>
    <w:p w:rsidR="00BE3941" w:rsidRDefault="00BE3941" w:rsidP="00BE3941">
      <w:pPr>
        <w:widowControl w:val="0"/>
        <w:numPr>
          <w:ilvl w:val="0"/>
          <w:numId w:val="1"/>
        </w:numPr>
        <w:suppressLineNumbers/>
        <w:tabs>
          <w:tab w:val="num" w:pos="0"/>
          <w:tab w:val="left" w:pos="1134"/>
        </w:tabs>
        <w:suppressAutoHyphens/>
        <w:ind w:left="0" w:firstLine="709"/>
        <w:jc w:val="both"/>
      </w:pPr>
      <w:r>
        <w:t xml:space="preserve">Возможность сочетания кредитной и авансовой формы расчета на </w:t>
      </w:r>
      <w:r>
        <w:lastRenderedPageBreak/>
        <w:t xml:space="preserve">одном договоре. </w:t>
      </w:r>
    </w:p>
    <w:p w:rsidR="00BE3941" w:rsidRDefault="00BE3941" w:rsidP="00BE3941">
      <w:pPr>
        <w:widowControl w:val="0"/>
        <w:numPr>
          <w:ilvl w:val="0"/>
          <w:numId w:val="1"/>
        </w:numPr>
        <w:suppressLineNumbers/>
        <w:tabs>
          <w:tab w:val="num" w:pos="0"/>
          <w:tab w:val="left" w:pos="1134"/>
        </w:tabs>
        <w:suppressAutoHyphens/>
        <w:ind w:left="0" w:firstLine="709"/>
        <w:jc w:val="both"/>
      </w:pPr>
      <w:r>
        <w:t xml:space="preserve">При предоставлении кредитной формы оплаты не требуется депозитов. </w:t>
      </w:r>
    </w:p>
    <w:p w:rsidR="00BE3941" w:rsidRDefault="00BE3941" w:rsidP="00BE3941">
      <w:pPr>
        <w:widowControl w:val="0"/>
        <w:numPr>
          <w:ilvl w:val="0"/>
          <w:numId w:val="1"/>
        </w:numPr>
        <w:suppressLineNumbers/>
        <w:tabs>
          <w:tab w:val="num" w:pos="0"/>
          <w:tab w:val="left" w:pos="1134"/>
        </w:tabs>
        <w:suppressAutoHyphens/>
        <w:ind w:left="0" w:firstLine="709"/>
        <w:jc w:val="both"/>
      </w:pPr>
      <w:r>
        <w:t>Возможность предоставления отсрочки платежей без отключения радиотелефонов от сети сотовой связи не менее 2 месяцев.</w:t>
      </w:r>
    </w:p>
    <w:p w:rsidR="00BE3941" w:rsidRDefault="00BE3941" w:rsidP="00BE3941">
      <w:pPr>
        <w:widowControl w:val="0"/>
        <w:numPr>
          <w:ilvl w:val="0"/>
          <w:numId w:val="1"/>
        </w:numPr>
        <w:suppressLineNumbers/>
        <w:tabs>
          <w:tab w:val="num" w:pos="0"/>
          <w:tab w:val="left" w:pos="1134"/>
        </w:tabs>
        <w:suppressAutoHyphens/>
        <w:ind w:left="0" w:firstLine="709"/>
        <w:jc w:val="both"/>
      </w:pPr>
      <w:r>
        <w:t xml:space="preserve">Возможность использования SIM-карт специального формата "М2М </w:t>
      </w:r>
      <w:proofErr w:type="spellStart"/>
      <w:r>
        <w:t>термо</w:t>
      </w:r>
      <w:proofErr w:type="spellEnd"/>
      <w:r>
        <w:t xml:space="preserve">", </w:t>
      </w:r>
      <w:r>
        <w:rPr>
          <w:lang w:val="en-US"/>
        </w:rPr>
        <w:t>MICRO</w:t>
      </w:r>
      <w:r>
        <w:t>-</w:t>
      </w:r>
      <w:r>
        <w:rPr>
          <w:lang w:val="en-US"/>
        </w:rPr>
        <w:t>SIM</w:t>
      </w:r>
      <w:r>
        <w:t xml:space="preserve">, </w:t>
      </w:r>
      <w:proofErr w:type="gramStart"/>
      <w:r>
        <w:rPr>
          <w:lang w:val="en-US"/>
        </w:rPr>
        <w:t>NANO</w:t>
      </w:r>
      <w:r>
        <w:t>-</w:t>
      </w:r>
      <w:r>
        <w:rPr>
          <w:lang w:val="en-US"/>
        </w:rPr>
        <w:t>SIM</w:t>
      </w:r>
      <w:proofErr w:type="gramEnd"/>
      <w:r>
        <w:t xml:space="preserve"> а также осуществление безвозмездной замены сим-карт по требованию Заказчика.</w:t>
      </w:r>
    </w:p>
    <w:p w:rsidR="00BE3941" w:rsidRDefault="00BE3941" w:rsidP="00BE3941">
      <w:pPr>
        <w:widowControl w:val="0"/>
        <w:numPr>
          <w:ilvl w:val="0"/>
          <w:numId w:val="1"/>
        </w:numPr>
        <w:suppressLineNumbers/>
        <w:tabs>
          <w:tab w:val="num" w:pos="0"/>
          <w:tab w:val="left" w:pos="1134"/>
        </w:tabs>
        <w:suppressAutoHyphens/>
        <w:ind w:left="0" w:firstLine="709"/>
        <w:jc w:val="both"/>
      </w:pPr>
      <w:r>
        <w:t>Предоставление услуги «мобильные сотрудники», которая позволяет определять текущее местоположение сотрудников на карте через интернет, собирать данные о местоположении с интервалом или по заданному графику, просматривать историю передвижений за прошедшие периоды времени, экспортировать данные в другие программы.</w:t>
      </w:r>
    </w:p>
    <w:p w:rsidR="00BE3941" w:rsidRDefault="00BE3941" w:rsidP="00BE3941">
      <w:pPr>
        <w:widowControl w:val="0"/>
        <w:numPr>
          <w:ilvl w:val="0"/>
          <w:numId w:val="1"/>
        </w:numPr>
        <w:suppressLineNumbers/>
        <w:tabs>
          <w:tab w:val="num" w:pos="0"/>
          <w:tab w:val="left" w:pos="1134"/>
        </w:tabs>
        <w:suppressAutoHyphens/>
        <w:ind w:left="0" w:firstLine="709"/>
        <w:jc w:val="both"/>
      </w:pPr>
      <w:r>
        <w:t>Наличие автоматизированного сервиса, который  позволит представителю Заказчика самостоятельно управлять услугами и контролировать состояние лицевого счета в режиме реального времени через сеть Интернет, а также возможностью бесплатного просмотра на мобильном телефоне абонентов, входящих в корпоративную группу, минимального объема информации (об индивидуальных затратах и текущем балансе).</w:t>
      </w:r>
    </w:p>
    <w:p w:rsidR="00BE3941" w:rsidRDefault="00BE3941" w:rsidP="00BE3941">
      <w:pPr>
        <w:widowControl w:val="0"/>
        <w:numPr>
          <w:ilvl w:val="0"/>
          <w:numId w:val="1"/>
        </w:numPr>
        <w:suppressLineNumbers/>
        <w:tabs>
          <w:tab w:val="num" w:pos="0"/>
          <w:tab w:val="left" w:pos="1134"/>
        </w:tabs>
        <w:suppressAutoHyphens/>
        <w:ind w:left="0" w:firstLine="709"/>
        <w:jc w:val="both"/>
      </w:pPr>
      <w:r>
        <w:t xml:space="preserve">Предоставление двойного номера на одной SIM-карте. </w:t>
      </w:r>
    </w:p>
    <w:p w:rsidR="00BE3941" w:rsidRDefault="00BE3941" w:rsidP="00BE3941">
      <w:pPr>
        <w:widowControl w:val="0"/>
        <w:numPr>
          <w:ilvl w:val="0"/>
          <w:numId w:val="1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</w:pPr>
      <w:r>
        <w:t>Посекундная тарификация c 1 секунды.</w:t>
      </w:r>
    </w:p>
    <w:p w:rsidR="00BE3941" w:rsidRDefault="00BE3941" w:rsidP="00BE3941">
      <w:pPr>
        <w:widowControl w:val="0"/>
        <w:numPr>
          <w:ilvl w:val="0"/>
          <w:numId w:val="1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</w:pPr>
      <w:r>
        <w:t xml:space="preserve">Подключение </w:t>
      </w:r>
      <w:proofErr w:type="gramStart"/>
      <w:r>
        <w:t>физического</w:t>
      </w:r>
      <w:proofErr w:type="gramEnd"/>
      <w:r>
        <w:t xml:space="preserve"> APN к GPRS узлу на территории Томской области и г. Москвы.</w:t>
      </w:r>
    </w:p>
    <w:p w:rsidR="00BE3941" w:rsidRDefault="00BE3941" w:rsidP="00BE3941">
      <w:pPr>
        <w:widowControl w:val="0"/>
        <w:numPr>
          <w:ilvl w:val="0"/>
          <w:numId w:val="1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</w:pPr>
      <w:r>
        <w:t>Исполнитель предоставляет следующие бесплатные услуги:</w:t>
      </w:r>
    </w:p>
    <w:p w:rsidR="00BE3941" w:rsidRDefault="00BE3941" w:rsidP="00BE3941">
      <w:pPr>
        <w:widowControl w:val="0"/>
        <w:numPr>
          <w:ilvl w:val="0"/>
          <w:numId w:val="3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</w:pPr>
      <w:r>
        <w:t>приобретение SIM-карты;</w:t>
      </w:r>
    </w:p>
    <w:p w:rsidR="00BE3941" w:rsidRDefault="00BE3941" w:rsidP="00BE3941">
      <w:pPr>
        <w:widowControl w:val="0"/>
        <w:numPr>
          <w:ilvl w:val="0"/>
          <w:numId w:val="3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</w:pPr>
      <w:r>
        <w:t>замена SIM-карты;</w:t>
      </w:r>
    </w:p>
    <w:p w:rsidR="00BE3941" w:rsidRDefault="00BE3941" w:rsidP="00BE3941">
      <w:pPr>
        <w:widowControl w:val="0"/>
        <w:numPr>
          <w:ilvl w:val="0"/>
          <w:numId w:val="3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</w:pPr>
      <w:r>
        <w:t>международный доступ;</w:t>
      </w:r>
    </w:p>
    <w:p w:rsidR="00BE3941" w:rsidRDefault="00BE3941" w:rsidP="00BE3941">
      <w:pPr>
        <w:widowControl w:val="0"/>
        <w:numPr>
          <w:ilvl w:val="0"/>
          <w:numId w:val="3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</w:pPr>
      <w:r>
        <w:t>международный и национальный роуминг;</w:t>
      </w:r>
    </w:p>
    <w:p w:rsidR="00BE3941" w:rsidRDefault="00BE3941" w:rsidP="00BE3941">
      <w:pPr>
        <w:widowControl w:val="0"/>
        <w:numPr>
          <w:ilvl w:val="0"/>
          <w:numId w:val="3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</w:pPr>
      <w:r>
        <w:t>определитель номера;</w:t>
      </w:r>
    </w:p>
    <w:p w:rsidR="00BE3941" w:rsidRDefault="00BE3941" w:rsidP="00BE3941">
      <w:pPr>
        <w:widowControl w:val="0"/>
        <w:numPr>
          <w:ilvl w:val="0"/>
          <w:numId w:val="3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</w:pPr>
      <w:r>
        <w:t>переадресация вызова;</w:t>
      </w:r>
    </w:p>
    <w:p w:rsidR="00BE3941" w:rsidRDefault="00BE3941" w:rsidP="00BE3941">
      <w:pPr>
        <w:widowControl w:val="0"/>
        <w:numPr>
          <w:ilvl w:val="0"/>
          <w:numId w:val="3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</w:pPr>
      <w:r>
        <w:t>режим ожидания/удержания вызова;</w:t>
      </w:r>
    </w:p>
    <w:p w:rsidR="00BE3941" w:rsidRDefault="00BE3941" w:rsidP="00BE3941">
      <w:pPr>
        <w:widowControl w:val="0"/>
        <w:numPr>
          <w:ilvl w:val="0"/>
          <w:numId w:val="3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</w:pPr>
      <w:r>
        <w:t>возможность выбора абонентских номеров;</w:t>
      </w:r>
    </w:p>
    <w:p w:rsidR="00BE3941" w:rsidRDefault="00BE3941" w:rsidP="00BE3941">
      <w:pPr>
        <w:widowControl w:val="0"/>
        <w:numPr>
          <w:ilvl w:val="0"/>
          <w:numId w:val="3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</w:pPr>
      <w:r>
        <w:t>добровольная разблокировка SIM-карты;</w:t>
      </w:r>
    </w:p>
    <w:p w:rsidR="00BE3941" w:rsidRDefault="00BE3941" w:rsidP="00BE3941">
      <w:pPr>
        <w:widowControl w:val="0"/>
        <w:numPr>
          <w:ilvl w:val="0"/>
          <w:numId w:val="3"/>
        </w:numPr>
        <w:suppressLineNumbers/>
        <w:tabs>
          <w:tab w:val="num" w:pos="284"/>
          <w:tab w:val="left" w:pos="1134"/>
        </w:tabs>
        <w:suppressAutoHyphens/>
        <w:ind w:left="0" w:firstLine="709"/>
        <w:jc w:val="both"/>
      </w:pPr>
      <w:r>
        <w:t>временное резервирование номера на срок не менее 3 месяцев.</w:t>
      </w:r>
    </w:p>
    <w:p w:rsidR="00BE3941" w:rsidRDefault="00BE3941" w:rsidP="00BE3941">
      <w:pPr>
        <w:widowControl w:val="0"/>
        <w:suppressLineNumbers/>
        <w:tabs>
          <w:tab w:val="left" w:pos="1134"/>
        </w:tabs>
        <w:suppressAutoHyphens/>
        <w:jc w:val="both"/>
      </w:pPr>
      <w:r>
        <w:t xml:space="preserve"> По обращению Заказчика Исполнитель бесплатно производит замену SIM-карты в срок не более 12 часов с момента обращения.</w:t>
      </w:r>
    </w:p>
    <w:p w:rsidR="00BE3941" w:rsidRDefault="00BE3941" w:rsidP="00BE3941">
      <w:pPr>
        <w:widowControl w:val="0"/>
        <w:numPr>
          <w:ilvl w:val="0"/>
          <w:numId w:val="1"/>
        </w:numPr>
        <w:suppressLineNumbers/>
        <w:tabs>
          <w:tab w:val="left" w:pos="1134"/>
        </w:tabs>
        <w:suppressAutoHyphens/>
        <w:ind w:left="0" w:firstLine="709"/>
        <w:jc w:val="both"/>
      </w:pPr>
      <w:r>
        <w:t>Обслуживание Заказчика по всем вопросам предоставления услуг связи производится персональным менеджером Исполнителя.</w:t>
      </w:r>
    </w:p>
    <w:p w:rsidR="00BE3941" w:rsidRDefault="00BE3941" w:rsidP="00BE3941">
      <w:pPr>
        <w:pStyle w:val="a6"/>
        <w:numPr>
          <w:ilvl w:val="0"/>
          <w:numId w:val="1"/>
        </w:numPr>
        <w:tabs>
          <w:tab w:val="num" w:pos="0"/>
        </w:tabs>
        <w:spacing w:before="6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Наличие круглосуточно действующей службы для обеспечения технической и сервисной поддержки персонала Заказчика по вопросам, связанным с работой сотовой сети и качества оказываемых услуг.</w:t>
      </w:r>
    </w:p>
    <w:p w:rsidR="00BE3941" w:rsidRDefault="00BE3941" w:rsidP="00BE3941">
      <w:pPr>
        <w:pStyle w:val="a6"/>
        <w:numPr>
          <w:ilvl w:val="0"/>
          <w:numId w:val="1"/>
        </w:numPr>
        <w:tabs>
          <w:tab w:val="num" w:pos="0"/>
        </w:tabs>
        <w:spacing w:before="6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Ежемесячная доставка Заказчику детализированного счета за оказанные услуги по электронному адресу доставки.</w:t>
      </w:r>
    </w:p>
    <w:p w:rsidR="00BE3941" w:rsidRDefault="00BE3941" w:rsidP="00BE3941">
      <w:pPr>
        <w:pStyle w:val="a5"/>
        <w:numPr>
          <w:ilvl w:val="0"/>
          <w:numId w:val="1"/>
        </w:numPr>
        <w:tabs>
          <w:tab w:val="num" w:pos="0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адресное пространство предлагаемых Исполнителем телефонных номеров будет отличаться от ранее используемых Абонентом телефонных номеров, Оператор принимает на себя: </w:t>
      </w:r>
    </w:p>
    <w:p w:rsidR="00BE3941" w:rsidRDefault="00BE3941" w:rsidP="00BE3941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переадресации вызова с ранее используемого номера на новый абонентский номер в течение 12 календарных месяцев при смене конкретного абонентского номера.</w:t>
      </w:r>
    </w:p>
    <w:p w:rsidR="00BE3941" w:rsidRDefault="00BE3941" w:rsidP="00BE3941">
      <w:pPr>
        <w:pStyle w:val="a6"/>
        <w:numPr>
          <w:ilvl w:val="0"/>
          <w:numId w:val="1"/>
        </w:numPr>
        <w:tabs>
          <w:tab w:val="num" w:pos="0"/>
        </w:tabs>
        <w:spacing w:before="6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Гарантированное обеспечение конфиденциальности информации об абонентах Заказчика, которая будет или может быть известна сотрудникам компании-оператора сотовой связи  в процессе обслуживания абонентских номеров Заказчика.</w:t>
      </w:r>
    </w:p>
    <w:p w:rsidR="00BE3941" w:rsidRDefault="00BE3941" w:rsidP="00BE3941">
      <w:pPr>
        <w:pStyle w:val="a5"/>
        <w:ind w:left="928"/>
        <w:jc w:val="both"/>
        <w:rPr>
          <w:rFonts w:ascii="Times New Roman" w:hAnsi="Times New Roman"/>
          <w:sz w:val="28"/>
          <w:szCs w:val="28"/>
        </w:rPr>
      </w:pPr>
    </w:p>
    <w:p w:rsidR="00845836" w:rsidRDefault="00845836" w:rsidP="00BE3941">
      <w:pPr>
        <w:widowControl w:val="0"/>
        <w:tabs>
          <w:tab w:val="left" w:pos="1134"/>
        </w:tabs>
        <w:ind w:left="709"/>
        <w:jc w:val="both"/>
      </w:pPr>
    </w:p>
    <w:sectPr w:rsidR="00845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A04AE"/>
    <w:multiLevelType w:val="multilevel"/>
    <w:tmpl w:val="206AFDE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/>
      </w:rPr>
    </w:lvl>
    <w:lvl w:ilvl="1">
      <w:start w:val="1"/>
      <w:numFmt w:val="none"/>
      <w:lvlText w:val="-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3D25621C"/>
    <w:multiLevelType w:val="hybridMultilevel"/>
    <w:tmpl w:val="1F904C46"/>
    <w:lvl w:ilvl="0" w:tplc="FD5C5F9E">
      <w:start w:val="1"/>
      <w:numFmt w:val="bullet"/>
      <w:lvlText w:val=""/>
      <w:lvlJc w:val="left"/>
      <w:pPr>
        <w:tabs>
          <w:tab w:val="num" w:pos="567"/>
        </w:tabs>
        <w:ind w:left="284" w:hanging="5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C64"/>
    <w:rsid w:val="001874DC"/>
    <w:rsid w:val="00374701"/>
    <w:rsid w:val="00745C64"/>
    <w:rsid w:val="00845836"/>
    <w:rsid w:val="00A90B32"/>
    <w:rsid w:val="00BC6A16"/>
    <w:rsid w:val="00BE3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A1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BC6A1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BC6A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BC6A1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BC6A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A1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BC6A16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BC6A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BC6A1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34"/>
    <w:qFormat/>
    <w:rsid w:val="00BC6A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3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736</Words>
  <Characters>4198</Characters>
  <Application>Microsoft Office Word</Application>
  <DocSecurity>0</DocSecurity>
  <Lines>34</Lines>
  <Paragraphs>9</Paragraphs>
  <ScaleCrop>false</ScaleCrop>
  <Company>Газпром трансгаз Томск</Company>
  <LinksUpToDate>false</LinksUpToDate>
  <CharactersWithSpaces>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Геращенко Денис Михайлович</dc:creator>
  <cp:keywords/>
  <dc:description/>
  <cp:lastModifiedBy>Геращенко Денис Михайлович</cp:lastModifiedBy>
  <cp:revision>4</cp:revision>
  <dcterms:created xsi:type="dcterms:W3CDTF">2013-10-17T03:31:00Z</dcterms:created>
  <dcterms:modified xsi:type="dcterms:W3CDTF">2013-10-17T08:00:00Z</dcterms:modified>
</cp:coreProperties>
</file>