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54" w:rsidRPr="00813BC5" w:rsidRDefault="00F31F54" w:rsidP="00662575">
      <w:pPr>
        <w:jc w:val="center"/>
        <w:rPr>
          <w:b/>
          <w:szCs w:val="24"/>
        </w:rPr>
      </w:pPr>
      <w:r w:rsidRPr="00813BC5">
        <w:rPr>
          <w:b/>
          <w:szCs w:val="24"/>
        </w:rPr>
        <w:t xml:space="preserve">Техническое задание </w:t>
      </w:r>
    </w:p>
    <w:p w:rsidR="00F31F54" w:rsidRPr="00813BC5" w:rsidRDefault="00F31F54" w:rsidP="00662575">
      <w:pPr>
        <w:jc w:val="center"/>
        <w:rPr>
          <w:b/>
          <w:szCs w:val="24"/>
        </w:rPr>
      </w:pPr>
      <w:r w:rsidRPr="00813BC5">
        <w:rPr>
          <w:b/>
          <w:szCs w:val="24"/>
        </w:rPr>
        <w:t>на оказание информационных услуг</w:t>
      </w:r>
      <w:r w:rsidR="009E1A50" w:rsidRPr="009E1A50">
        <w:rPr>
          <w:b/>
          <w:szCs w:val="24"/>
        </w:rPr>
        <w:t xml:space="preserve"> </w:t>
      </w:r>
      <w:r w:rsidRPr="00813BC5">
        <w:rPr>
          <w:b/>
          <w:szCs w:val="24"/>
        </w:rPr>
        <w:t xml:space="preserve">по обслуживанию </w:t>
      </w:r>
    </w:p>
    <w:p w:rsidR="00F31F54" w:rsidRPr="0034451B" w:rsidRDefault="00F31F54" w:rsidP="00662575">
      <w:pPr>
        <w:jc w:val="center"/>
        <w:rPr>
          <w:szCs w:val="24"/>
        </w:rPr>
      </w:pPr>
      <w:r w:rsidRPr="00813BC5">
        <w:rPr>
          <w:b/>
          <w:szCs w:val="24"/>
        </w:rPr>
        <w:t>экземпляров систем «</w:t>
      </w:r>
      <w:proofErr w:type="spellStart"/>
      <w:r w:rsidRPr="00813BC5">
        <w:rPr>
          <w:b/>
          <w:szCs w:val="24"/>
        </w:rPr>
        <w:t>КонсультантПлюс</w:t>
      </w:r>
      <w:proofErr w:type="spellEnd"/>
      <w:r w:rsidRPr="00813BC5">
        <w:rPr>
          <w:b/>
          <w:szCs w:val="24"/>
        </w:rPr>
        <w:t>»</w:t>
      </w:r>
      <w:r w:rsidR="008E0372" w:rsidRPr="008E0372">
        <w:rPr>
          <w:b/>
          <w:szCs w:val="24"/>
        </w:rPr>
        <w:t xml:space="preserve"> </w:t>
      </w:r>
      <w:r>
        <w:rPr>
          <w:b/>
          <w:szCs w:val="24"/>
        </w:rPr>
        <w:t xml:space="preserve">серии </w:t>
      </w:r>
      <w:r>
        <w:rPr>
          <w:b/>
          <w:szCs w:val="24"/>
          <w:lang w:val="en-US"/>
        </w:rPr>
        <w:t>VIP</w:t>
      </w:r>
    </w:p>
    <w:p w:rsidR="00F31F54" w:rsidRPr="00813BC5" w:rsidRDefault="00F31F54" w:rsidP="00662575">
      <w:pPr>
        <w:jc w:val="both"/>
        <w:rPr>
          <w:szCs w:val="24"/>
        </w:rPr>
      </w:pPr>
      <w:r w:rsidRPr="00813BC5">
        <w:rPr>
          <w:b/>
          <w:szCs w:val="24"/>
        </w:rPr>
        <w:tab/>
      </w:r>
    </w:p>
    <w:p w:rsidR="00F31F54" w:rsidRPr="00813BC5" w:rsidRDefault="00F31F54" w:rsidP="00662575">
      <w:pPr>
        <w:jc w:val="both"/>
        <w:rPr>
          <w:szCs w:val="24"/>
        </w:rPr>
      </w:pPr>
    </w:p>
    <w:p w:rsidR="00F31F54" w:rsidRPr="00813BC5" w:rsidRDefault="00F31F54" w:rsidP="00B15B22">
      <w:pPr>
        <w:numPr>
          <w:ilvl w:val="0"/>
          <w:numId w:val="5"/>
        </w:numPr>
        <w:spacing w:line="264" w:lineRule="auto"/>
        <w:jc w:val="both"/>
        <w:rPr>
          <w:b/>
          <w:szCs w:val="24"/>
        </w:rPr>
      </w:pPr>
      <w:r w:rsidRPr="00813BC5">
        <w:rPr>
          <w:b/>
          <w:szCs w:val="24"/>
        </w:rPr>
        <w:t>Требования к исполнителю работ:</w:t>
      </w:r>
    </w:p>
    <w:p w:rsidR="00F31F54" w:rsidRPr="00DB56A2" w:rsidRDefault="00F31F54" w:rsidP="00DB56A2">
      <w:pPr>
        <w:numPr>
          <w:ilvl w:val="1"/>
          <w:numId w:val="5"/>
        </w:numPr>
        <w:tabs>
          <w:tab w:val="clear" w:pos="716"/>
          <w:tab w:val="num" w:pos="792"/>
        </w:tabs>
        <w:spacing w:line="264" w:lineRule="auto"/>
        <w:ind w:left="792" w:hanging="432"/>
        <w:jc w:val="both"/>
      </w:pPr>
      <w:r w:rsidRPr="00DB56A2">
        <w:t>Исполнитель должен иметь права на распространение программных продуктов семейства «</w:t>
      </w:r>
      <w:proofErr w:type="spellStart"/>
      <w:r w:rsidRPr="00DB56A2">
        <w:t>КонсультантПлюс</w:t>
      </w:r>
      <w:proofErr w:type="spellEnd"/>
      <w:r w:rsidRPr="00DB56A2">
        <w:t>» и их информационное обслуживание.</w:t>
      </w:r>
    </w:p>
    <w:p w:rsidR="00F31F54" w:rsidRPr="00DB56A2" w:rsidRDefault="00F31F54" w:rsidP="00DB56A2">
      <w:pPr>
        <w:numPr>
          <w:ilvl w:val="1"/>
          <w:numId w:val="5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 xml:space="preserve">Опыт работы на рынке по информационному обслуживанию </w:t>
      </w:r>
      <w:r w:rsidRPr="00DB56A2">
        <w:br/>
        <w:t>экземпляров систем «</w:t>
      </w:r>
      <w:proofErr w:type="spellStart"/>
      <w:r w:rsidRPr="00DB56A2">
        <w:t>КонсультантПлюс</w:t>
      </w:r>
      <w:proofErr w:type="spellEnd"/>
      <w:r w:rsidRPr="00DB56A2">
        <w:t>» - не менее одного года.</w:t>
      </w:r>
    </w:p>
    <w:p w:rsidR="00F31F54" w:rsidRPr="00813BC5" w:rsidRDefault="00F31F54" w:rsidP="00B15B22">
      <w:pPr>
        <w:spacing w:line="264" w:lineRule="auto"/>
        <w:ind w:left="360"/>
        <w:jc w:val="both"/>
        <w:rPr>
          <w:szCs w:val="24"/>
        </w:rPr>
      </w:pPr>
    </w:p>
    <w:p w:rsidR="00F31F54" w:rsidRPr="00813BC5" w:rsidRDefault="00F31F54" w:rsidP="00EC7110">
      <w:pPr>
        <w:numPr>
          <w:ilvl w:val="0"/>
          <w:numId w:val="5"/>
        </w:numPr>
        <w:spacing w:line="264" w:lineRule="auto"/>
        <w:jc w:val="both"/>
        <w:rPr>
          <w:b/>
          <w:szCs w:val="24"/>
        </w:rPr>
      </w:pPr>
      <w:r w:rsidRPr="00813BC5">
        <w:rPr>
          <w:b/>
          <w:szCs w:val="24"/>
        </w:rPr>
        <w:t>Лимитная стоимость выполнения работ (оказания услуг):</w:t>
      </w:r>
    </w:p>
    <w:p w:rsidR="002F4AAF" w:rsidRDefault="00F31F54" w:rsidP="002F4AAF">
      <w:pPr>
        <w:spacing w:line="264" w:lineRule="auto"/>
        <w:jc w:val="both"/>
        <w:rPr>
          <w:szCs w:val="24"/>
        </w:rPr>
      </w:pPr>
      <w:r w:rsidRPr="00813BC5">
        <w:rPr>
          <w:szCs w:val="24"/>
        </w:rPr>
        <w:tab/>
      </w:r>
      <w:r w:rsidR="002F4AAF" w:rsidRPr="003564DD">
        <w:rPr>
          <w:u w:val="single"/>
        </w:rPr>
        <w:t>225</w:t>
      </w:r>
      <w:r w:rsidR="003564DD">
        <w:rPr>
          <w:u w:val="single"/>
          <w:lang w:val="en-US"/>
        </w:rPr>
        <w:t> </w:t>
      </w:r>
      <w:r w:rsidR="003564DD" w:rsidRPr="003564DD">
        <w:rPr>
          <w:u w:val="single"/>
        </w:rPr>
        <w:t>381</w:t>
      </w:r>
      <w:r w:rsidR="003564DD">
        <w:rPr>
          <w:u w:val="single"/>
          <w:lang w:val="en-US"/>
        </w:rPr>
        <w:t>,00</w:t>
      </w:r>
      <w:r w:rsidR="002F4AAF" w:rsidRPr="003564DD">
        <w:rPr>
          <w:u w:val="single"/>
        </w:rPr>
        <w:t xml:space="preserve"> </w:t>
      </w:r>
      <w:r w:rsidR="002F4AAF">
        <w:rPr>
          <w:szCs w:val="24"/>
        </w:rPr>
        <w:t xml:space="preserve">руб. (в </w:t>
      </w:r>
      <w:proofErr w:type="spellStart"/>
      <w:r w:rsidR="002F4AAF">
        <w:rPr>
          <w:szCs w:val="24"/>
        </w:rPr>
        <w:t>т.ч</w:t>
      </w:r>
      <w:proofErr w:type="spellEnd"/>
      <w:r w:rsidR="002F4AAF">
        <w:rPr>
          <w:szCs w:val="24"/>
        </w:rPr>
        <w:t>. НДС 18%).</w:t>
      </w:r>
    </w:p>
    <w:p w:rsidR="00F31F54" w:rsidRPr="00813BC5" w:rsidRDefault="00F31F54" w:rsidP="00B15B22">
      <w:pPr>
        <w:spacing w:line="264" w:lineRule="auto"/>
        <w:jc w:val="both"/>
        <w:rPr>
          <w:szCs w:val="24"/>
        </w:rPr>
      </w:pPr>
    </w:p>
    <w:p w:rsidR="00F31F54" w:rsidRPr="00813BC5" w:rsidRDefault="00F31F54" w:rsidP="00B15B22">
      <w:pPr>
        <w:numPr>
          <w:ilvl w:val="0"/>
          <w:numId w:val="5"/>
        </w:numPr>
        <w:spacing w:line="264" w:lineRule="auto"/>
        <w:jc w:val="both"/>
        <w:rPr>
          <w:b/>
          <w:szCs w:val="24"/>
        </w:rPr>
      </w:pPr>
      <w:r w:rsidRPr="00813BC5">
        <w:rPr>
          <w:b/>
          <w:szCs w:val="24"/>
        </w:rPr>
        <w:t>Условия оплаты:</w:t>
      </w:r>
    </w:p>
    <w:p w:rsidR="00F31F54" w:rsidRPr="00813BC5" w:rsidRDefault="00F31F54" w:rsidP="00B15B22">
      <w:pPr>
        <w:spacing w:line="264" w:lineRule="auto"/>
        <w:jc w:val="both"/>
        <w:rPr>
          <w:szCs w:val="24"/>
        </w:rPr>
      </w:pPr>
      <w:r w:rsidRPr="00813BC5">
        <w:rPr>
          <w:szCs w:val="24"/>
        </w:rPr>
        <w:tab/>
        <w:t>Ежемесячно не позднее последнего ч</w:t>
      </w:r>
      <w:bookmarkStart w:id="0" w:name="_GoBack"/>
      <w:bookmarkEnd w:id="0"/>
      <w:r w:rsidRPr="00813BC5">
        <w:rPr>
          <w:szCs w:val="24"/>
        </w:rPr>
        <w:t>исла месяца, следующего за месяцем оказания услуг, на основании подписанного обеими сторонами акта оказанных услуг.</w:t>
      </w:r>
    </w:p>
    <w:p w:rsidR="00F31F54" w:rsidRPr="00813BC5" w:rsidRDefault="00F31F54" w:rsidP="00B15B22">
      <w:pPr>
        <w:spacing w:line="264" w:lineRule="auto"/>
        <w:jc w:val="both"/>
        <w:rPr>
          <w:szCs w:val="24"/>
        </w:rPr>
      </w:pPr>
    </w:p>
    <w:p w:rsidR="00F31F54" w:rsidRPr="00813BC5" w:rsidRDefault="00F31F54" w:rsidP="00B15B22">
      <w:pPr>
        <w:numPr>
          <w:ilvl w:val="0"/>
          <w:numId w:val="5"/>
        </w:numPr>
        <w:spacing w:line="264" w:lineRule="auto"/>
        <w:jc w:val="both"/>
        <w:rPr>
          <w:b/>
          <w:szCs w:val="24"/>
        </w:rPr>
      </w:pPr>
      <w:r w:rsidRPr="00813BC5">
        <w:rPr>
          <w:b/>
          <w:szCs w:val="24"/>
        </w:rPr>
        <w:t>Срок выполнения работ (оказания услуг):</w:t>
      </w:r>
    </w:p>
    <w:p w:rsidR="00F31F54" w:rsidRPr="00813BC5" w:rsidRDefault="00F31F54" w:rsidP="00B15B22">
      <w:pPr>
        <w:spacing w:line="264" w:lineRule="auto"/>
        <w:jc w:val="both"/>
        <w:rPr>
          <w:szCs w:val="24"/>
        </w:rPr>
      </w:pPr>
      <w:r w:rsidRPr="00813BC5">
        <w:rPr>
          <w:szCs w:val="24"/>
        </w:rPr>
        <w:tab/>
        <w:t>01.</w:t>
      </w:r>
      <w:r w:rsidRPr="008E0372">
        <w:rPr>
          <w:szCs w:val="24"/>
        </w:rPr>
        <w:t>0</w:t>
      </w:r>
      <w:r w:rsidR="002F4AAF">
        <w:rPr>
          <w:szCs w:val="24"/>
        </w:rPr>
        <w:t>1.201</w:t>
      </w:r>
      <w:r w:rsidR="002F4AAF" w:rsidRPr="008E0372">
        <w:rPr>
          <w:szCs w:val="24"/>
        </w:rPr>
        <w:t>4</w:t>
      </w:r>
      <w:r w:rsidRPr="00813BC5">
        <w:rPr>
          <w:szCs w:val="24"/>
        </w:rPr>
        <w:t xml:space="preserve"> – </w:t>
      </w:r>
      <w:r w:rsidRPr="008E0372">
        <w:rPr>
          <w:szCs w:val="24"/>
        </w:rPr>
        <w:t>31</w:t>
      </w:r>
      <w:r w:rsidRPr="00813BC5">
        <w:rPr>
          <w:szCs w:val="24"/>
        </w:rPr>
        <w:t>.</w:t>
      </w:r>
      <w:r w:rsidR="00FA0203">
        <w:rPr>
          <w:szCs w:val="24"/>
          <w:lang w:val="en-US"/>
        </w:rPr>
        <w:t>12</w:t>
      </w:r>
      <w:r w:rsidR="002F4AAF">
        <w:rPr>
          <w:szCs w:val="24"/>
        </w:rPr>
        <w:t>.201</w:t>
      </w:r>
      <w:r w:rsidR="00FA0203">
        <w:rPr>
          <w:szCs w:val="24"/>
          <w:lang w:val="en-US"/>
        </w:rPr>
        <w:t>4</w:t>
      </w:r>
      <w:r w:rsidRPr="00813BC5">
        <w:rPr>
          <w:szCs w:val="24"/>
        </w:rPr>
        <w:t>.</w:t>
      </w:r>
    </w:p>
    <w:p w:rsidR="00F31F54" w:rsidRPr="00813BC5" w:rsidRDefault="00F31F54" w:rsidP="00B15B22">
      <w:pPr>
        <w:spacing w:line="264" w:lineRule="auto"/>
        <w:jc w:val="both"/>
        <w:rPr>
          <w:szCs w:val="24"/>
        </w:rPr>
      </w:pPr>
    </w:p>
    <w:p w:rsidR="00F31F54" w:rsidRPr="00813BC5" w:rsidRDefault="00F31F54" w:rsidP="00B15B22">
      <w:pPr>
        <w:numPr>
          <w:ilvl w:val="0"/>
          <w:numId w:val="5"/>
        </w:numPr>
        <w:spacing w:line="264" w:lineRule="auto"/>
        <w:jc w:val="both"/>
        <w:rPr>
          <w:b/>
          <w:szCs w:val="24"/>
        </w:rPr>
      </w:pPr>
      <w:r w:rsidRPr="00813BC5">
        <w:rPr>
          <w:b/>
          <w:szCs w:val="24"/>
        </w:rPr>
        <w:t>Перечень работ (комплекс услуг):</w:t>
      </w:r>
    </w:p>
    <w:p w:rsidR="00F31F54" w:rsidRPr="00DB56A2" w:rsidRDefault="00F31F54" w:rsidP="00DB56A2">
      <w:pPr>
        <w:numPr>
          <w:ilvl w:val="1"/>
          <w:numId w:val="5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>Установка новых экземпляров Систем и переустановка старых в случае изменения условий эксплуатации;</w:t>
      </w:r>
    </w:p>
    <w:p w:rsidR="00F31F54" w:rsidRPr="00DB56A2" w:rsidRDefault="00F31F54" w:rsidP="00DB56A2">
      <w:pPr>
        <w:numPr>
          <w:ilvl w:val="1"/>
          <w:numId w:val="5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>Обучение методам эффективной работы с экземплярами Систем;</w:t>
      </w:r>
    </w:p>
    <w:p w:rsidR="00F31F54" w:rsidRPr="00DB56A2" w:rsidRDefault="00F31F54" w:rsidP="00DB56A2">
      <w:pPr>
        <w:numPr>
          <w:ilvl w:val="1"/>
          <w:numId w:val="5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>Поддержание работоспособности экземпляров Систем;</w:t>
      </w:r>
    </w:p>
    <w:p w:rsidR="00F31F54" w:rsidRPr="00DB56A2" w:rsidRDefault="00F31F54" w:rsidP="00DB56A2">
      <w:pPr>
        <w:numPr>
          <w:ilvl w:val="1"/>
          <w:numId w:val="5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>Актуализация Систем;</w:t>
      </w:r>
    </w:p>
    <w:p w:rsidR="00F31F54" w:rsidRPr="00DB56A2" w:rsidRDefault="00F31F54" w:rsidP="00DB56A2">
      <w:pPr>
        <w:numPr>
          <w:ilvl w:val="1"/>
          <w:numId w:val="5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>Предоставление услуг «Горячей линии»;</w:t>
      </w:r>
    </w:p>
    <w:p w:rsidR="00F31F54" w:rsidRPr="00DB56A2" w:rsidRDefault="00F31F54" w:rsidP="00DB56A2">
      <w:pPr>
        <w:numPr>
          <w:ilvl w:val="1"/>
          <w:numId w:val="5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>Предоставление документов по индивидуальным заказам;</w:t>
      </w:r>
    </w:p>
    <w:p w:rsidR="00F31F54" w:rsidRPr="00DB56A2" w:rsidRDefault="00F31F54" w:rsidP="00DB56A2">
      <w:pPr>
        <w:numPr>
          <w:ilvl w:val="1"/>
          <w:numId w:val="5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>Индивидуальная настройка экземпляров Систем на рабочем месте;</w:t>
      </w:r>
    </w:p>
    <w:p w:rsidR="00F31F54" w:rsidRPr="00DB56A2" w:rsidRDefault="00F31F54" w:rsidP="00DB56A2">
      <w:pPr>
        <w:numPr>
          <w:ilvl w:val="1"/>
          <w:numId w:val="5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>Индивидуальное консультирование на рабочем месте по вопросам эксплуатации экземпляров Систем;</w:t>
      </w:r>
    </w:p>
    <w:p w:rsidR="00F31F54" w:rsidRDefault="00F31F54" w:rsidP="00DB56A2">
      <w:pPr>
        <w:numPr>
          <w:ilvl w:val="1"/>
          <w:numId w:val="5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>Информирование – донесение информации об изменениях в Системах, анонс нового пополнения, передачу другой значимой информации;</w:t>
      </w:r>
    </w:p>
    <w:p w:rsidR="00F31F54" w:rsidRDefault="00F31F54" w:rsidP="00DB56A2">
      <w:pPr>
        <w:numPr>
          <w:ilvl w:val="1"/>
          <w:numId w:val="5"/>
        </w:numPr>
        <w:tabs>
          <w:tab w:val="num" w:pos="792"/>
          <w:tab w:val="left" w:pos="993"/>
        </w:tabs>
        <w:spacing w:line="264" w:lineRule="auto"/>
        <w:ind w:left="792" w:hanging="432"/>
        <w:jc w:val="both"/>
        <w:rPr>
          <w:szCs w:val="24"/>
        </w:rPr>
      </w:pPr>
      <w:r w:rsidRPr="00DB56A2">
        <w:t>Услуги выделенных менеджеров для</w:t>
      </w:r>
      <w:r w:rsidRPr="00DB56A2">
        <w:rPr>
          <w:szCs w:val="24"/>
        </w:rPr>
        <w:t xml:space="preserve"> обеспечения дополнительного контроля качества сервиса.</w:t>
      </w:r>
    </w:p>
    <w:p w:rsidR="00F31F54" w:rsidRPr="00DB56A2" w:rsidRDefault="00F31F54" w:rsidP="00F93320">
      <w:pPr>
        <w:tabs>
          <w:tab w:val="num" w:pos="792"/>
          <w:tab w:val="left" w:pos="993"/>
        </w:tabs>
        <w:spacing w:line="264" w:lineRule="auto"/>
        <w:jc w:val="both"/>
        <w:rPr>
          <w:szCs w:val="24"/>
        </w:rPr>
      </w:pPr>
      <w:r>
        <w:rPr>
          <w:szCs w:val="24"/>
        </w:rPr>
        <w:br w:type="page"/>
      </w:r>
    </w:p>
    <w:p w:rsidR="00F31F54" w:rsidRPr="00813BC5" w:rsidRDefault="00F31F54" w:rsidP="009671CD">
      <w:pPr>
        <w:numPr>
          <w:ilvl w:val="0"/>
          <w:numId w:val="5"/>
        </w:numPr>
        <w:jc w:val="both"/>
        <w:rPr>
          <w:szCs w:val="24"/>
        </w:rPr>
      </w:pPr>
      <w:r w:rsidRPr="00813BC5">
        <w:rPr>
          <w:b/>
          <w:szCs w:val="24"/>
        </w:rPr>
        <w:lastRenderedPageBreak/>
        <w:t>Объем комплекса услуг</w:t>
      </w:r>
      <w:r>
        <w:rPr>
          <w:b/>
          <w:szCs w:val="24"/>
        </w:rPr>
        <w:t>:</w:t>
      </w:r>
    </w:p>
    <w:p w:rsidR="00F31F54" w:rsidRPr="00813BC5" w:rsidRDefault="00F31F54" w:rsidP="00176758">
      <w:pPr>
        <w:jc w:val="both"/>
        <w:rPr>
          <w:szCs w:val="24"/>
        </w:rPr>
      </w:pPr>
    </w:p>
    <w:p w:rsidR="00F31F54" w:rsidRPr="00DB56A2" w:rsidRDefault="00F31F54" w:rsidP="00DB56A2">
      <w:pPr>
        <w:numPr>
          <w:ilvl w:val="1"/>
          <w:numId w:val="5"/>
        </w:numPr>
        <w:tabs>
          <w:tab w:val="num" w:pos="792"/>
        </w:tabs>
        <w:spacing w:line="264" w:lineRule="auto"/>
        <w:ind w:left="792" w:hanging="432"/>
        <w:jc w:val="both"/>
      </w:pPr>
      <w:r w:rsidRPr="00DB56A2">
        <w:t>Информационное обслуживание экземпляров систем «</w:t>
      </w:r>
      <w:proofErr w:type="spellStart"/>
      <w:r w:rsidRPr="00DB56A2">
        <w:t>КонсультантПлюс</w:t>
      </w:r>
      <w:proofErr w:type="spellEnd"/>
      <w:r w:rsidRPr="00DB56A2">
        <w:t>» Серии VIP</w:t>
      </w:r>
      <w:r>
        <w:t>:</w:t>
      </w:r>
    </w:p>
    <w:p w:rsidR="00F31F54" w:rsidRPr="0034451B" w:rsidRDefault="00F31F54" w:rsidP="00A7544B">
      <w:pPr>
        <w:ind w:left="716"/>
        <w:jc w:val="both"/>
        <w:rPr>
          <w:szCs w:val="24"/>
        </w:rPr>
      </w:pPr>
    </w:p>
    <w:tbl>
      <w:tblPr>
        <w:tblW w:w="5000" w:type="pct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7"/>
        <w:gridCol w:w="7253"/>
        <w:gridCol w:w="2052"/>
      </w:tblGrid>
      <w:tr w:rsidR="00F31F54" w:rsidRPr="00813BC5" w:rsidTr="00761838">
        <w:tc>
          <w:tcPr>
            <w:tcW w:w="311" w:type="pct"/>
            <w:vAlign w:val="center"/>
          </w:tcPr>
          <w:p w:rsidR="00F31F54" w:rsidRPr="00813BC5" w:rsidRDefault="00F31F54" w:rsidP="00682E30">
            <w:pPr>
              <w:widowControl w:val="0"/>
              <w:jc w:val="center"/>
              <w:rPr>
                <w:szCs w:val="24"/>
              </w:rPr>
            </w:pPr>
            <w:r w:rsidRPr="00813BC5">
              <w:rPr>
                <w:szCs w:val="24"/>
              </w:rPr>
              <w:t>№</w:t>
            </w:r>
          </w:p>
        </w:tc>
        <w:tc>
          <w:tcPr>
            <w:tcW w:w="3655" w:type="pct"/>
            <w:vAlign w:val="center"/>
          </w:tcPr>
          <w:p w:rsidR="00F31F54" w:rsidRPr="00761838" w:rsidRDefault="00F31F54" w:rsidP="00761838">
            <w:pPr>
              <w:widowControl w:val="0"/>
              <w:jc w:val="center"/>
              <w:rPr>
                <w:szCs w:val="24"/>
              </w:rPr>
            </w:pPr>
            <w:r w:rsidRPr="00813BC5">
              <w:rPr>
                <w:szCs w:val="24"/>
              </w:rPr>
              <w:t>Название Системы «</w:t>
            </w:r>
            <w:proofErr w:type="spellStart"/>
            <w:r w:rsidRPr="00813BC5">
              <w:rPr>
                <w:szCs w:val="24"/>
              </w:rPr>
              <w:t>КонсультантПлюс</w:t>
            </w:r>
            <w:proofErr w:type="spellEnd"/>
            <w:r w:rsidRPr="00813BC5">
              <w:rPr>
                <w:szCs w:val="24"/>
              </w:rPr>
              <w:t xml:space="preserve">» Серии </w:t>
            </w:r>
            <w:r>
              <w:rPr>
                <w:szCs w:val="24"/>
                <w:lang w:val="en-US"/>
              </w:rPr>
              <w:t>VIP</w:t>
            </w:r>
          </w:p>
        </w:tc>
        <w:tc>
          <w:tcPr>
            <w:tcW w:w="1034" w:type="pct"/>
            <w:vAlign w:val="center"/>
          </w:tcPr>
          <w:p w:rsidR="00F31F54" w:rsidRPr="00813BC5" w:rsidRDefault="00F31F54" w:rsidP="003F6997">
            <w:pPr>
              <w:widowControl w:val="0"/>
              <w:ind w:left="57"/>
              <w:jc w:val="center"/>
              <w:rPr>
                <w:szCs w:val="24"/>
              </w:rPr>
            </w:pPr>
            <w:r w:rsidRPr="00813BC5">
              <w:rPr>
                <w:szCs w:val="24"/>
              </w:rPr>
              <w:t>Периодичность актуализации Систем</w:t>
            </w:r>
          </w:p>
        </w:tc>
      </w:tr>
      <w:tr w:rsidR="00F31F54" w:rsidRPr="00813BC5" w:rsidTr="00761838">
        <w:trPr>
          <w:trHeight w:val="348"/>
        </w:trPr>
        <w:tc>
          <w:tcPr>
            <w:tcW w:w="311" w:type="pct"/>
            <w:vAlign w:val="center"/>
          </w:tcPr>
          <w:p w:rsidR="00F31F54" w:rsidRPr="00813BC5" w:rsidRDefault="00F31F54" w:rsidP="00682E30">
            <w:pPr>
              <w:widowControl w:val="0"/>
              <w:numPr>
                <w:ilvl w:val="0"/>
                <w:numId w:val="8"/>
              </w:numPr>
              <w:jc w:val="center"/>
              <w:rPr>
                <w:szCs w:val="24"/>
              </w:rPr>
            </w:pPr>
          </w:p>
        </w:tc>
        <w:tc>
          <w:tcPr>
            <w:tcW w:w="3655" w:type="pct"/>
            <w:vAlign w:val="center"/>
          </w:tcPr>
          <w:p w:rsidR="00F31F54" w:rsidRPr="00761838" w:rsidRDefault="00F31F54" w:rsidP="0034451B">
            <w:pPr>
              <w:rPr>
                <w:szCs w:val="24"/>
              </w:rPr>
            </w:pPr>
            <w:r w:rsidRPr="00813BC5">
              <w:rPr>
                <w:szCs w:val="24"/>
              </w:rPr>
              <w:t xml:space="preserve">СПС </w:t>
            </w:r>
            <w:proofErr w:type="spellStart"/>
            <w:r w:rsidRPr="00813BC5">
              <w:rPr>
                <w:szCs w:val="24"/>
              </w:rPr>
              <w:t>КонсультантПлюс</w:t>
            </w:r>
            <w:proofErr w:type="spellEnd"/>
            <w:r w:rsidRPr="00813BC5">
              <w:rPr>
                <w:szCs w:val="24"/>
              </w:rPr>
              <w:t xml:space="preserve">: Версия </w:t>
            </w:r>
            <w:proofErr w:type="spellStart"/>
            <w:proofErr w:type="gramStart"/>
            <w:r w:rsidRPr="00813BC5">
              <w:rPr>
                <w:szCs w:val="24"/>
              </w:rPr>
              <w:t>Проф</w:t>
            </w:r>
            <w:proofErr w:type="spellEnd"/>
            <w:proofErr w:type="gramEnd"/>
            <w:r>
              <w:rPr>
                <w:szCs w:val="24"/>
              </w:rPr>
              <w:t xml:space="preserve"> </w:t>
            </w:r>
            <w:r w:rsidRPr="00963480">
              <w:rPr>
                <w:szCs w:val="24"/>
              </w:rPr>
              <w:t>(Сетевой однопользовательский)</w:t>
            </w:r>
            <w:r>
              <w:rPr>
                <w:szCs w:val="24"/>
              </w:rPr>
              <w:t xml:space="preserve"> </w:t>
            </w:r>
            <w:r w:rsidRPr="00813BC5">
              <w:rPr>
                <w:szCs w:val="24"/>
              </w:rPr>
              <w:t xml:space="preserve">Серии </w:t>
            </w:r>
            <w:r>
              <w:rPr>
                <w:szCs w:val="24"/>
                <w:lang w:val="en-US"/>
              </w:rPr>
              <w:t>VIP</w:t>
            </w:r>
          </w:p>
        </w:tc>
        <w:tc>
          <w:tcPr>
            <w:tcW w:w="1034" w:type="pct"/>
            <w:vAlign w:val="center"/>
          </w:tcPr>
          <w:p w:rsidR="00F31F54" w:rsidRPr="00813BC5" w:rsidRDefault="00F31F54" w:rsidP="003F6997">
            <w:pPr>
              <w:jc w:val="center"/>
              <w:rPr>
                <w:szCs w:val="24"/>
              </w:rPr>
            </w:pPr>
            <w:r w:rsidRPr="00813BC5">
              <w:rPr>
                <w:szCs w:val="24"/>
              </w:rPr>
              <w:t>1 раз в неделю</w:t>
            </w:r>
          </w:p>
        </w:tc>
      </w:tr>
      <w:tr w:rsidR="00F31F54" w:rsidRPr="00813BC5" w:rsidTr="00761838">
        <w:trPr>
          <w:trHeight w:val="424"/>
        </w:trPr>
        <w:tc>
          <w:tcPr>
            <w:tcW w:w="311" w:type="pct"/>
            <w:vAlign w:val="center"/>
          </w:tcPr>
          <w:p w:rsidR="00F31F54" w:rsidRPr="00813BC5" w:rsidRDefault="00F31F54" w:rsidP="00682E30">
            <w:pPr>
              <w:widowControl w:val="0"/>
              <w:numPr>
                <w:ilvl w:val="0"/>
                <w:numId w:val="8"/>
              </w:numPr>
              <w:jc w:val="center"/>
              <w:rPr>
                <w:szCs w:val="24"/>
                <w:lang w:val="en-US"/>
              </w:rPr>
            </w:pPr>
          </w:p>
        </w:tc>
        <w:tc>
          <w:tcPr>
            <w:tcW w:w="3655" w:type="pct"/>
            <w:vAlign w:val="center"/>
          </w:tcPr>
          <w:p w:rsidR="00F31F54" w:rsidRPr="00813BC5" w:rsidRDefault="00F31F54" w:rsidP="0034451B">
            <w:pPr>
              <w:rPr>
                <w:szCs w:val="24"/>
              </w:rPr>
            </w:pPr>
            <w:r w:rsidRPr="00813BC5">
              <w:rPr>
                <w:szCs w:val="24"/>
              </w:rPr>
              <w:t xml:space="preserve">СС </w:t>
            </w:r>
            <w:proofErr w:type="spellStart"/>
            <w:r w:rsidRPr="00813BC5">
              <w:rPr>
                <w:szCs w:val="24"/>
              </w:rPr>
              <w:t>КонсультантСудебнаяПрактика</w:t>
            </w:r>
            <w:proofErr w:type="spellEnd"/>
            <w:r w:rsidRPr="00813BC5">
              <w:rPr>
                <w:szCs w:val="24"/>
              </w:rPr>
              <w:t>: Решения высших судов</w:t>
            </w:r>
            <w:r>
              <w:rPr>
                <w:szCs w:val="24"/>
              </w:rPr>
              <w:t xml:space="preserve"> </w:t>
            </w:r>
            <w:r w:rsidRPr="00963480">
              <w:rPr>
                <w:szCs w:val="24"/>
              </w:rPr>
              <w:t xml:space="preserve">(Сетевой </w:t>
            </w:r>
            <w:proofErr w:type="gramStart"/>
            <w:r w:rsidRPr="00963480">
              <w:rPr>
                <w:szCs w:val="24"/>
              </w:rPr>
              <w:t>однопользовательский</w:t>
            </w:r>
            <w:proofErr w:type="gramEnd"/>
            <w:r w:rsidRPr="00963480">
              <w:rPr>
                <w:szCs w:val="24"/>
              </w:rPr>
              <w:t>)</w:t>
            </w:r>
            <w:r w:rsidRPr="00813BC5">
              <w:rPr>
                <w:szCs w:val="24"/>
              </w:rPr>
              <w:t xml:space="preserve"> Серии </w:t>
            </w:r>
            <w:r>
              <w:rPr>
                <w:szCs w:val="24"/>
                <w:lang w:val="en-US"/>
              </w:rPr>
              <w:t>VIP</w:t>
            </w:r>
          </w:p>
        </w:tc>
        <w:tc>
          <w:tcPr>
            <w:tcW w:w="1034" w:type="pct"/>
            <w:vAlign w:val="center"/>
          </w:tcPr>
          <w:p w:rsidR="00F31F54" w:rsidRPr="00813BC5" w:rsidRDefault="00F31F54" w:rsidP="003F6997">
            <w:pPr>
              <w:jc w:val="center"/>
              <w:rPr>
                <w:szCs w:val="24"/>
              </w:rPr>
            </w:pPr>
            <w:r w:rsidRPr="00813BC5">
              <w:rPr>
                <w:szCs w:val="24"/>
              </w:rPr>
              <w:t>1 раз в неделю</w:t>
            </w:r>
          </w:p>
        </w:tc>
      </w:tr>
      <w:tr w:rsidR="00F31F54" w:rsidRPr="00813BC5" w:rsidTr="00761838">
        <w:trPr>
          <w:trHeight w:val="461"/>
        </w:trPr>
        <w:tc>
          <w:tcPr>
            <w:tcW w:w="311" w:type="pct"/>
            <w:vAlign w:val="center"/>
          </w:tcPr>
          <w:p w:rsidR="00F31F54" w:rsidRPr="00813BC5" w:rsidRDefault="00F31F54" w:rsidP="00682E30">
            <w:pPr>
              <w:widowControl w:val="0"/>
              <w:numPr>
                <w:ilvl w:val="0"/>
                <w:numId w:val="8"/>
              </w:numPr>
              <w:jc w:val="center"/>
              <w:rPr>
                <w:szCs w:val="24"/>
                <w:lang w:val="en-US"/>
              </w:rPr>
            </w:pPr>
          </w:p>
        </w:tc>
        <w:tc>
          <w:tcPr>
            <w:tcW w:w="3655" w:type="pct"/>
            <w:vAlign w:val="center"/>
          </w:tcPr>
          <w:p w:rsidR="00F31F54" w:rsidRPr="00813BC5" w:rsidRDefault="00F31F54" w:rsidP="0034451B">
            <w:pPr>
              <w:rPr>
                <w:szCs w:val="24"/>
              </w:rPr>
            </w:pPr>
            <w:r w:rsidRPr="00813BC5">
              <w:rPr>
                <w:szCs w:val="24"/>
              </w:rPr>
              <w:t xml:space="preserve">СС </w:t>
            </w:r>
            <w:proofErr w:type="spellStart"/>
            <w:r w:rsidRPr="00813BC5">
              <w:rPr>
                <w:szCs w:val="24"/>
              </w:rPr>
              <w:t>Консультант</w:t>
            </w:r>
            <w:r>
              <w:rPr>
                <w:szCs w:val="24"/>
              </w:rPr>
              <w:t>Бухгалтер</w:t>
            </w:r>
            <w:proofErr w:type="spellEnd"/>
            <w:r>
              <w:rPr>
                <w:szCs w:val="24"/>
              </w:rPr>
              <w:t xml:space="preserve">: Вопросы-ответы </w:t>
            </w:r>
            <w:r w:rsidRPr="00963480">
              <w:rPr>
                <w:szCs w:val="24"/>
              </w:rPr>
              <w:t xml:space="preserve">(Сетевой </w:t>
            </w:r>
            <w:proofErr w:type="gramStart"/>
            <w:r w:rsidRPr="00963480">
              <w:rPr>
                <w:szCs w:val="24"/>
              </w:rPr>
              <w:t>однопользовательский</w:t>
            </w:r>
            <w:proofErr w:type="gramEnd"/>
            <w:r w:rsidRPr="00963480">
              <w:rPr>
                <w:szCs w:val="24"/>
              </w:rPr>
              <w:t>)</w:t>
            </w:r>
            <w:r>
              <w:rPr>
                <w:szCs w:val="24"/>
              </w:rPr>
              <w:t xml:space="preserve"> </w:t>
            </w:r>
            <w:r w:rsidRPr="00813BC5">
              <w:rPr>
                <w:szCs w:val="24"/>
              </w:rPr>
              <w:t xml:space="preserve">Серии </w:t>
            </w:r>
            <w:r>
              <w:rPr>
                <w:szCs w:val="24"/>
                <w:lang w:val="en-US"/>
              </w:rPr>
              <w:t>VIP</w:t>
            </w:r>
          </w:p>
        </w:tc>
        <w:tc>
          <w:tcPr>
            <w:tcW w:w="1034" w:type="pct"/>
            <w:vAlign w:val="center"/>
          </w:tcPr>
          <w:p w:rsidR="00F31F54" w:rsidRPr="00813BC5" w:rsidRDefault="00F31F54" w:rsidP="006F276C">
            <w:pPr>
              <w:jc w:val="center"/>
              <w:rPr>
                <w:szCs w:val="24"/>
              </w:rPr>
            </w:pPr>
            <w:r w:rsidRPr="00813BC5">
              <w:rPr>
                <w:szCs w:val="24"/>
              </w:rPr>
              <w:t>1 раз в неделю</w:t>
            </w:r>
          </w:p>
        </w:tc>
      </w:tr>
      <w:tr w:rsidR="00F31F54" w:rsidRPr="00813BC5" w:rsidTr="00761838">
        <w:trPr>
          <w:trHeight w:val="461"/>
        </w:trPr>
        <w:tc>
          <w:tcPr>
            <w:tcW w:w="311" w:type="pct"/>
            <w:vAlign w:val="center"/>
          </w:tcPr>
          <w:p w:rsidR="00F31F54" w:rsidRPr="00813BC5" w:rsidRDefault="00F31F54" w:rsidP="00682E30">
            <w:pPr>
              <w:widowControl w:val="0"/>
              <w:numPr>
                <w:ilvl w:val="0"/>
                <w:numId w:val="8"/>
              </w:numPr>
              <w:jc w:val="center"/>
              <w:rPr>
                <w:szCs w:val="24"/>
                <w:lang w:val="en-US"/>
              </w:rPr>
            </w:pPr>
          </w:p>
        </w:tc>
        <w:tc>
          <w:tcPr>
            <w:tcW w:w="3655" w:type="pct"/>
            <w:vAlign w:val="center"/>
          </w:tcPr>
          <w:p w:rsidR="00F31F54" w:rsidRPr="00813BC5" w:rsidRDefault="00F31F54" w:rsidP="0034451B">
            <w:pPr>
              <w:rPr>
                <w:szCs w:val="24"/>
              </w:rPr>
            </w:pPr>
            <w:r w:rsidRPr="00813BC5">
              <w:rPr>
                <w:szCs w:val="24"/>
              </w:rPr>
              <w:t xml:space="preserve">СС </w:t>
            </w:r>
            <w:proofErr w:type="spellStart"/>
            <w:r w:rsidRPr="00813BC5">
              <w:rPr>
                <w:szCs w:val="24"/>
              </w:rPr>
              <w:t>Консультант</w:t>
            </w:r>
            <w:r>
              <w:rPr>
                <w:szCs w:val="24"/>
              </w:rPr>
              <w:t>Бухгалтер</w:t>
            </w:r>
            <w:proofErr w:type="spellEnd"/>
            <w:r>
              <w:rPr>
                <w:szCs w:val="24"/>
              </w:rPr>
              <w:t xml:space="preserve">: </w:t>
            </w:r>
            <w:r w:rsidRPr="001B3F98">
              <w:rPr>
                <w:szCs w:val="24"/>
              </w:rPr>
              <w:t xml:space="preserve">Корреспонденция счетов </w:t>
            </w:r>
            <w:r w:rsidRPr="00963480">
              <w:rPr>
                <w:szCs w:val="24"/>
              </w:rPr>
              <w:t xml:space="preserve">(Сетевой </w:t>
            </w:r>
            <w:proofErr w:type="gramStart"/>
            <w:r w:rsidRPr="00963480">
              <w:rPr>
                <w:szCs w:val="24"/>
              </w:rPr>
              <w:t>однопользовательский</w:t>
            </w:r>
            <w:proofErr w:type="gramEnd"/>
            <w:r w:rsidRPr="00963480">
              <w:rPr>
                <w:szCs w:val="24"/>
              </w:rPr>
              <w:t>)</w:t>
            </w:r>
            <w:r>
              <w:rPr>
                <w:szCs w:val="24"/>
              </w:rPr>
              <w:t xml:space="preserve"> </w:t>
            </w:r>
            <w:r w:rsidRPr="00813BC5">
              <w:rPr>
                <w:szCs w:val="24"/>
              </w:rPr>
              <w:t xml:space="preserve">Серии </w:t>
            </w:r>
            <w:r>
              <w:rPr>
                <w:szCs w:val="24"/>
                <w:lang w:val="en-US"/>
              </w:rPr>
              <w:t>VIP</w:t>
            </w:r>
          </w:p>
        </w:tc>
        <w:tc>
          <w:tcPr>
            <w:tcW w:w="1034" w:type="pct"/>
            <w:vAlign w:val="center"/>
          </w:tcPr>
          <w:p w:rsidR="00F31F54" w:rsidRPr="00813BC5" w:rsidRDefault="00F31F54" w:rsidP="006F276C">
            <w:pPr>
              <w:jc w:val="center"/>
              <w:rPr>
                <w:szCs w:val="24"/>
              </w:rPr>
            </w:pPr>
            <w:r w:rsidRPr="00813BC5">
              <w:rPr>
                <w:szCs w:val="24"/>
              </w:rPr>
              <w:t>1 раз в неделю</w:t>
            </w:r>
          </w:p>
        </w:tc>
      </w:tr>
      <w:tr w:rsidR="00F31F54" w:rsidRPr="00813BC5" w:rsidTr="00761838">
        <w:trPr>
          <w:trHeight w:val="461"/>
        </w:trPr>
        <w:tc>
          <w:tcPr>
            <w:tcW w:w="311" w:type="pct"/>
            <w:vAlign w:val="center"/>
          </w:tcPr>
          <w:p w:rsidR="00F31F54" w:rsidRPr="00761838" w:rsidRDefault="00F31F54" w:rsidP="00682E30">
            <w:pPr>
              <w:widowControl w:val="0"/>
              <w:numPr>
                <w:ilvl w:val="0"/>
                <w:numId w:val="8"/>
              </w:numPr>
              <w:jc w:val="center"/>
              <w:rPr>
                <w:szCs w:val="24"/>
              </w:rPr>
            </w:pPr>
          </w:p>
        </w:tc>
        <w:tc>
          <w:tcPr>
            <w:tcW w:w="3655" w:type="pct"/>
            <w:vAlign w:val="center"/>
          </w:tcPr>
          <w:p w:rsidR="00F31F54" w:rsidRPr="00813BC5" w:rsidRDefault="00F31F54" w:rsidP="006F276C">
            <w:pPr>
              <w:rPr>
                <w:szCs w:val="24"/>
              </w:rPr>
            </w:pPr>
            <w:r w:rsidRPr="00813BC5">
              <w:rPr>
                <w:szCs w:val="24"/>
              </w:rPr>
              <w:t xml:space="preserve">СС </w:t>
            </w:r>
            <w:proofErr w:type="spellStart"/>
            <w:r w:rsidRPr="00813BC5">
              <w:rPr>
                <w:szCs w:val="24"/>
              </w:rPr>
              <w:t>КонсультантПлюс</w:t>
            </w:r>
            <w:proofErr w:type="spellEnd"/>
            <w:r w:rsidRPr="00813BC5">
              <w:rPr>
                <w:szCs w:val="24"/>
              </w:rPr>
              <w:t xml:space="preserve">: </w:t>
            </w:r>
            <w:r>
              <w:rPr>
                <w:szCs w:val="24"/>
              </w:rPr>
              <w:t xml:space="preserve">Комментарии законодательства </w:t>
            </w:r>
            <w:r w:rsidRPr="00963480">
              <w:rPr>
                <w:szCs w:val="24"/>
              </w:rPr>
              <w:t xml:space="preserve">(Сетевой </w:t>
            </w:r>
            <w:proofErr w:type="gramStart"/>
            <w:r w:rsidRPr="00963480">
              <w:rPr>
                <w:szCs w:val="24"/>
              </w:rPr>
              <w:t>однопользовательский</w:t>
            </w:r>
            <w:proofErr w:type="gramEnd"/>
            <w:r w:rsidRPr="00963480">
              <w:rPr>
                <w:szCs w:val="24"/>
              </w:rPr>
              <w:t>)</w:t>
            </w:r>
            <w:r>
              <w:rPr>
                <w:szCs w:val="24"/>
              </w:rPr>
              <w:t xml:space="preserve"> </w:t>
            </w:r>
            <w:r w:rsidRPr="00813BC5">
              <w:rPr>
                <w:szCs w:val="24"/>
              </w:rPr>
              <w:t xml:space="preserve">Серии </w:t>
            </w:r>
            <w:r>
              <w:rPr>
                <w:szCs w:val="24"/>
                <w:lang w:val="en-US"/>
              </w:rPr>
              <w:t>VIP</w:t>
            </w:r>
          </w:p>
        </w:tc>
        <w:tc>
          <w:tcPr>
            <w:tcW w:w="1034" w:type="pct"/>
            <w:vAlign w:val="center"/>
          </w:tcPr>
          <w:p w:rsidR="00F31F54" w:rsidRPr="00813BC5" w:rsidRDefault="00F31F54" w:rsidP="006F276C">
            <w:pPr>
              <w:jc w:val="center"/>
              <w:rPr>
                <w:szCs w:val="24"/>
              </w:rPr>
            </w:pPr>
            <w:r w:rsidRPr="00813BC5">
              <w:rPr>
                <w:szCs w:val="24"/>
              </w:rPr>
              <w:t>1 раз в неделю</w:t>
            </w:r>
          </w:p>
        </w:tc>
      </w:tr>
      <w:tr w:rsidR="00F31F54" w:rsidRPr="00813BC5" w:rsidTr="00CB5BCF">
        <w:trPr>
          <w:trHeight w:val="461"/>
        </w:trPr>
        <w:tc>
          <w:tcPr>
            <w:tcW w:w="311" w:type="pct"/>
            <w:vAlign w:val="center"/>
          </w:tcPr>
          <w:p w:rsidR="00F31F54" w:rsidRPr="00761838" w:rsidRDefault="00F31F54" w:rsidP="00682E30">
            <w:pPr>
              <w:widowControl w:val="0"/>
              <w:numPr>
                <w:ilvl w:val="0"/>
                <w:numId w:val="8"/>
              </w:numPr>
              <w:jc w:val="center"/>
              <w:rPr>
                <w:szCs w:val="24"/>
              </w:rPr>
            </w:pPr>
          </w:p>
        </w:tc>
        <w:tc>
          <w:tcPr>
            <w:tcW w:w="3655" w:type="pct"/>
            <w:vAlign w:val="center"/>
          </w:tcPr>
          <w:p w:rsidR="00F31F54" w:rsidRPr="00813BC5" w:rsidRDefault="00F31F54" w:rsidP="001B3F98">
            <w:pPr>
              <w:rPr>
                <w:szCs w:val="24"/>
              </w:rPr>
            </w:pPr>
            <w:r w:rsidRPr="00813BC5">
              <w:rPr>
                <w:szCs w:val="24"/>
              </w:rPr>
              <w:t xml:space="preserve">СС </w:t>
            </w:r>
            <w:proofErr w:type="spellStart"/>
            <w:r w:rsidRPr="00813BC5">
              <w:rPr>
                <w:szCs w:val="24"/>
              </w:rPr>
              <w:t>КонсультантПлюс</w:t>
            </w:r>
            <w:proofErr w:type="spellEnd"/>
            <w:r w:rsidRPr="00813BC5">
              <w:rPr>
                <w:szCs w:val="24"/>
              </w:rPr>
              <w:t xml:space="preserve">: </w:t>
            </w:r>
            <w:r>
              <w:rPr>
                <w:szCs w:val="24"/>
              </w:rPr>
              <w:t xml:space="preserve">Арбитраж ФАС Западно-Сибирского округа </w:t>
            </w:r>
            <w:r w:rsidRPr="00963480">
              <w:rPr>
                <w:szCs w:val="24"/>
              </w:rPr>
              <w:t>(Сетевой однопользовательский)</w:t>
            </w:r>
            <w:r>
              <w:rPr>
                <w:szCs w:val="24"/>
              </w:rPr>
              <w:t xml:space="preserve"> </w:t>
            </w:r>
            <w:r w:rsidRPr="00813BC5">
              <w:rPr>
                <w:szCs w:val="24"/>
              </w:rPr>
              <w:t xml:space="preserve">Серии </w:t>
            </w:r>
            <w:r>
              <w:rPr>
                <w:szCs w:val="24"/>
                <w:lang w:val="en-US"/>
              </w:rPr>
              <w:t>VIP</w:t>
            </w:r>
          </w:p>
        </w:tc>
        <w:tc>
          <w:tcPr>
            <w:tcW w:w="1034" w:type="pct"/>
          </w:tcPr>
          <w:p w:rsidR="00F31F54" w:rsidRDefault="00F31F54">
            <w:r w:rsidRPr="00597BAD">
              <w:rPr>
                <w:szCs w:val="24"/>
              </w:rPr>
              <w:t>1 раз в неделю</w:t>
            </w:r>
          </w:p>
        </w:tc>
      </w:tr>
      <w:tr w:rsidR="00F31F54" w:rsidRPr="00813BC5" w:rsidTr="00CB5BCF">
        <w:trPr>
          <w:trHeight w:val="461"/>
        </w:trPr>
        <w:tc>
          <w:tcPr>
            <w:tcW w:w="311" w:type="pct"/>
            <w:vAlign w:val="center"/>
          </w:tcPr>
          <w:p w:rsidR="00F31F54" w:rsidRPr="00761838" w:rsidRDefault="00F31F54" w:rsidP="00682E30">
            <w:pPr>
              <w:widowControl w:val="0"/>
              <w:numPr>
                <w:ilvl w:val="0"/>
                <w:numId w:val="8"/>
              </w:numPr>
              <w:jc w:val="center"/>
              <w:rPr>
                <w:szCs w:val="24"/>
              </w:rPr>
            </w:pPr>
          </w:p>
        </w:tc>
        <w:tc>
          <w:tcPr>
            <w:tcW w:w="3655" w:type="pct"/>
            <w:vAlign w:val="center"/>
          </w:tcPr>
          <w:p w:rsidR="00F31F54" w:rsidRPr="00813BC5" w:rsidRDefault="00F31F54" w:rsidP="001B3F98">
            <w:pPr>
              <w:rPr>
                <w:szCs w:val="24"/>
              </w:rPr>
            </w:pPr>
            <w:r w:rsidRPr="00813BC5">
              <w:rPr>
                <w:szCs w:val="24"/>
              </w:rPr>
              <w:t xml:space="preserve">СС </w:t>
            </w:r>
            <w:proofErr w:type="spellStart"/>
            <w:r w:rsidRPr="00813BC5">
              <w:rPr>
                <w:szCs w:val="24"/>
              </w:rPr>
              <w:t>КонсультантПлюс</w:t>
            </w:r>
            <w:proofErr w:type="spellEnd"/>
            <w:r w:rsidRPr="00813BC5">
              <w:rPr>
                <w:szCs w:val="24"/>
              </w:rPr>
              <w:t xml:space="preserve">: </w:t>
            </w:r>
            <w:r w:rsidRPr="00F93320">
              <w:rPr>
                <w:szCs w:val="24"/>
              </w:rPr>
              <w:t>Новосибирский выпуск</w:t>
            </w:r>
            <w:r>
              <w:rPr>
                <w:szCs w:val="24"/>
              </w:rPr>
              <w:t xml:space="preserve"> </w:t>
            </w:r>
            <w:r w:rsidRPr="00963480">
              <w:rPr>
                <w:szCs w:val="24"/>
              </w:rPr>
              <w:t>(Сетевой однопользовательский)</w:t>
            </w:r>
            <w:r>
              <w:rPr>
                <w:szCs w:val="24"/>
              </w:rPr>
              <w:t xml:space="preserve"> </w:t>
            </w:r>
            <w:r w:rsidRPr="00813BC5">
              <w:rPr>
                <w:szCs w:val="24"/>
              </w:rPr>
              <w:t xml:space="preserve">Серии </w:t>
            </w:r>
            <w:r>
              <w:rPr>
                <w:szCs w:val="24"/>
                <w:lang w:val="en-US"/>
              </w:rPr>
              <w:t>VIP</w:t>
            </w:r>
          </w:p>
        </w:tc>
        <w:tc>
          <w:tcPr>
            <w:tcW w:w="1034" w:type="pct"/>
          </w:tcPr>
          <w:p w:rsidR="00F31F54" w:rsidRDefault="00F31F54">
            <w:r w:rsidRPr="00597BAD">
              <w:rPr>
                <w:szCs w:val="24"/>
              </w:rPr>
              <w:t>1 раз в неделю</w:t>
            </w:r>
          </w:p>
        </w:tc>
      </w:tr>
    </w:tbl>
    <w:p w:rsidR="00F31F54" w:rsidRDefault="00F31F54" w:rsidP="0034451B">
      <w:pPr>
        <w:spacing w:line="264" w:lineRule="auto"/>
        <w:ind w:left="360"/>
        <w:jc w:val="both"/>
        <w:rPr>
          <w:b/>
          <w:szCs w:val="24"/>
        </w:rPr>
      </w:pPr>
    </w:p>
    <w:p w:rsidR="00F31F54" w:rsidRDefault="00F31F54" w:rsidP="00A7544B">
      <w:pPr>
        <w:numPr>
          <w:ilvl w:val="0"/>
          <w:numId w:val="5"/>
        </w:numPr>
        <w:spacing w:line="264" w:lineRule="auto"/>
        <w:jc w:val="both"/>
        <w:rPr>
          <w:b/>
          <w:szCs w:val="24"/>
        </w:rPr>
      </w:pPr>
      <w:r w:rsidRPr="00813BC5">
        <w:rPr>
          <w:b/>
          <w:szCs w:val="24"/>
        </w:rPr>
        <w:t>Место оказания услуг</w:t>
      </w:r>
      <w:r>
        <w:rPr>
          <w:b/>
          <w:szCs w:val="24"/>
        </w:rPr>
        <w:t>:</w:t>
      </w:r>
    </w:p>
    <w:p w:rsidR="00F31F54" w:rsidRPr="00813BC5" w:rsidRDefault="00F31F54" w:rsidP="00F93320">
      <w:pPr>
        <w:spacing w:line="264" w:lineRule="auto"/>
        <w:ind w:firstLine="709"/>
        <w:jc w:val="both"/>
        <w:rPr>
          <w:szCs w:val="24"/>
        </w:rPr>
      </w:pPr>
      <w:r w:rsidRPr="00A7544B">
        <w:rPr>
          <w:szCs w:val="24"/>
        </w:rPr>
        <w:t>Информационн</w:t>
      </w:r>
      <w:r>
        <w:rPr>
          <w:szCs w:val="24"/>
        </w:rPr>
        <w:t>ое</w:t>
      </w:r>
      <w:r w:rsidRPr="00A7544B">
        <w:rPr>
          <w:szCs w:val="24"/>
        </w:rPr>
        <w:t xml:space="preserve"> обслуживани</w:t>
      </w:r>
      <w:r>
        <w:rPr>
          <w:szCs w:val="24"/>
        </w:rPr>
        <w:t>е</w:t>
      </w:r>
      <w:r w:rsidRPr="00A7544B">
        <w:rPr>
          <w:szCs w:val="24"/>
        </w:rPr>
        <w:t xml:space="preserve"> экземпляров систем </w:t>
      </w:r>
      <w:proofErr w:type="spellStart"/>
      <w:r w:rsidRPr="00A7544B">
        <w:rPr>
          <w:szCs w:val="24"/>
        </w:rPr>
        <w:t>Консультант</w:t>
      </w:r>
      <w:r>
        <w:rPr>
          <w:szCs w:val="24"/>
        </w:rPr>
        <w:t>Плюс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–Н</w:t>
      </w:r>
      <w:proofErr w:type="gramEnd"/>
      <w:r>
        <w:rPr>
          <w:szCs w:val="24"/>
        </w:rPr>
        <w:t>овосибирское ЛПУМГ, адрес: г. Новосибирск ул. Выборная</w:t>
      </w:r>
      <w:r w:rsidR="00783A5E">
        <w:rPr>
          <w:szCs w:val="24"/>
        </w:rPr>
        <w:t>,</w:t>
      </w:r>
      <w:r>
        <w:rPr>
          <w:szCs w:val="24"/>
        </w:rPr>
        <w:t xml:space="preserve"> 24</w:t>
      </w:r>
      <w:r w:rsidR="00783A5E">
        <w:rPr>
          <w:szCs w:val="24"/>
        </w:rPr>
        <w:t>1</w:t>
      </w:r>
      <w:r>
        <w:rPr>
          <w:szCs w:val="24"/>
        </w:rPr>
        <w:t>.</w:t>
      </w:r>
    </w:p>
    <w:p w:rsidR="00F31F54" w:rsidRDefault="00F31F54" w:rsidP="00B15B22">
      <w:pPr>
        <w:spacing w:line="264" w:lineRule="auto"/>
        <w:ind w:left="360"/>
        <w:jc w:val="both"/>
        <w:rPr>
          <w:szCs w:val="24"/>
        </w:rPr>
      </w:pPr>
    </w:p>
    <w:p w:rsidR="00F31F54" w:rsidRDefault="00F31F54" w:rsidP="00B15B22">
      <w:pPr>
        <w:spacing w:line="264" w:lineRule="auto"/>
        <w:ind w:left="360"/>
        <w:jc w:val="both"/>
        <w:rPr>
          <w:szCs w:val="24"/>
        </w:rPr>
      </w:pPr>
    </w:p>
    <w:p w:rsidR="00F31F54" w:rsidRDefault="00F31F54" w:rsidP="00B15B22">
      <w:pPr>
        <w:spacing w:line="264" w:lineRule="auto"/>
        <w:ind w:left="360"/>
        <w:jc w:val="both"/>
        <w:rPr>
          <w:szCs w:val="24"/>
        </w:rPr>
      </w:pPr>
    </w:p>
    <w:p w:rsidR="00F31F54" w:rsidRDefault="00F31F54" w:rsidP="00B15B22">
      <w:pPr>
        <w:spacing w:line="264" w:lineRule="auto"/>
        <w:ind w:left="360"/>
        <w:jc w:val="both"/>
        <w:rPr>
          <w:szCs w:val="24"/>
        </w:rPr>
      </w:pPr>
    </w:p>
    <w:p w:rsidR="00F31F54" w:rsidRPr="00813BC5" w:rsidRDefault="00F31F54" w:rsidP="00B15B22">
      <w:pPr>
        <w:spacing w:line="264" w:lineRule="auto"/>
        <w:ind w:left="360"/>
        <w:jc w:val="both"/>
        <w:rPr>
          <w:szCs w:val="24"/>
        </w:rPr>
      </w:pPr>
    </w:p>
    <w:p w:rsidR="00F31F54" w:rsidRPr="00813BC5" w:rsidRDefault="00F31F54" w:rsidP="00B15B22">
      <w:pPr>
        <w:spacing w:line="264" w:lineRule="auto"/>
        <w:rPr>
          <w:b/>
          <w:szCs w:val="24"/>
        </w:rPr>
      </w:pPr>
    </w:p>
    <w:p w:rsidR="00F31F54" w:rsidRPr="00813BC5" w:rsidRDefault="00F31F54" w:rsidP="00B15B22">
      <w:pPr>
        <w:spacing w:line="264" w:lineRule="auto"/>
        <w:rPr>
          <w:b/>
          <w:szCs w:val="24"/>
        </w:rPr>
      </w:pPr>
    </w:p>
    <w:p w:rsidR="00F31F54" w:rsidRDefault="00F31F54" w:rsidP="00B15B22">
      <w:pPr>
        <w:spacing w:line="264" w:lineRule="auto"/>
        <w:rPr>
          <w:b/>
          <w:szCs w:val="24"/>
        </w:rPr>
      </w:pPr>
    </w:p>
    <w:p w:rsidR="00F31F54" w:rsidRDefault="00F31F54" w:rsidP="00B15B22">
      <w:pPr>
        <w:spacing w:line="264" w:lineRule="auto"/>
        <w:rPr>
          <w:b/>
          <w:szCs w:val="24"/>
        </w:rPr>
      </w:pPr>
    </w:p>
    <w:p w:rsidR="00F31F54" w:rsidRDefault="00F31F54" w:rsidP="00B15B22">
      <w:pPr>
        <w:spacing w:line="264" w:lineRule="auto"/>
        <w:rPr>
          <w:b/>
          <w:szCs w:val="24"/>
        </w:rPr>
      </w:pPr>
    </w:p>
    <w:p w:rsidR="00F31F54" w:rsidRDefault="00F31F54" w:rsidP="00B15B22">
      <w:pPr>
        <w:spacing w:line="264" w:lineRule="auto"/>
        <w:rPr>
          <w:b/>
          <w:szCs w:val="24"/>
        </w:rPr>
      </w:pPr>
    </w:p>
    <w:p w:rsidR="00F31F54" w:rsidRDefault="00F31F54" w:rsidP="00B15B22">
      <w:pPr>
        <w:spacing w:line="264" w:lineRule="auto"/>
        <w:rPr>
          <w:b/>
          <w:szCs w:val="24"/>
        </w:rPr>
      </w:pPr>
    </w:p>
    <w:p w:rsidR="00F31F54" w:rsidRDefault="00F31F54" w:rsidP="00B15B22">
      <w:pPr>
        <w:spacing w:line="264" w:lineRule="auto"/>
        <w:rPr>
          <w:b/>
          <w:szCs w:val="24"/>
        </w:rPr>
      </w:pPr>
    </w:p>
    <w:p w:rsidR="00F31F54" w:rsidRPr="00A7544B" w:rsidRDefault="00F31F54" w:rsidP="00B15B22">
      <w:pPr>
        <w:spacing w:line="264" w:lineRule="auto"/>
        <w:rPr>
          <w:sz w:val="24"/>
          <w:szCs w:val="24"/>
        </w:rPr>
      </w:pPr>
    </w:p>
    <w:sectPr w:rsidR="00F31F54" w:rsidRPr="00A7544B" w:rsidSect="008E7874">
      <w:pgSz w:w="11909" w:h="16834" w:code="9"/>
      <w:pgMar w:top="993" w:right="851" w:bottom="964" w:left="1276" w:header="720" w:footer="72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F54" w:rsidRDefault="00F31F54">
      <w:r>
        <w:separator/>
      </w:r>
    </w:p>
  </w:endnote>
  <w:endnote w:type="continuationSeparator" w:id="0">
    <w:p w:rsidR="00F31F54" w:rsidRDefault="00F31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istina">
    <w:panose1 w:val="03060402040406080204"/>
    <w:charset w:val="00"/>
    <w:family w:val="script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F54" w:rsidRDefault="00F31F54">
      <w:r>
        <w:separator/>
      </w:r>
    </w:p>
  </w:footnote>
  <w:footnote w:type="continuationSeparator" w:id="0">
    <w:p w:rsidR="00F31F54" w:rsidRDefault="00F31F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41F4C"/>
    <w:multiLevelType w:val="multilevel"/>
    <w:tmpl w:val="EE92E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4582642"/>
    <w:multiLevelType w:val="multilevel"/>
    <w:tmpl w:val="6EDA44F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">
    <w:nsid w:val="15B6105F"/>
    <w:multiLevelType w:val="multilevel"/>
    <w:tmpl w:val="6D82B0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511" w:hanging="227"/>
      </w:pPr>
      <w:rPr>
        <w:rFonts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224" w:hanging="504"/>
      </w:pPr>
      <w:rPr>
        <w:rFonts w:ascii="Pristina" w:hAnsi="Pristina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">
    <w:nsid w:val="187D287F"/>
    <w:multiLevelType w:val="hybridMultilevel"/>
    <w:tmpl w:val="EE92EA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BD44851"/>
    <w:multiLevelType w:val="hybridMultilevel"/>
    <w:tmpl w:val="CB2850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216CA4"/>
    <w:multiLevelType w:val="multilevel"/>
    <w:tmpl w:val="4DD676C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6">
    <w:nsid w:val="41B61521"/>
    <w:multiLevelType w:val="multilevel"/>
    <w:tmpl w:val="6EDA44F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7">
    <w:nsid w:val="5307095C"/>
    <w:multiLevelType w:val="multilevel"/>
    <w:tmpl w:val="1E3C6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">
    <w:nsid w:val="55335F2E"/>
    <w:multiLevelType w:val="hybridMultilevel"/>
    <w:tmpl w:val="8884CEC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9">
    <w:nsid w:val="5C254D7C"/>
    <w:multiLevelType w:val="multilevel"/>
    <w:tmpl w:val="1E3C6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>
    <w:nsid w:val="5DB35A56"/>
    <w:multiLevelType w:val="hybridMultilevel"/>
    <w:tmpl w:val="AA02AE7E"/>
    <w:lvl w:ilvl="0" w:tplc="A1B04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DEA2611"/>
    <w:multiLevelType w:val="multilevel"/>
    <w:tmpl w:val="090E9AE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1"/>
  </w:num>
  <w:num w:numId="5">
    <w:abstractNumId w:val="2"/>
  </w:num>
  <w:num w:numId="6">
    <w:abstractNumId w:val="4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575"/>
    <w:rsid w:val="00016FCB"/>
    <w:rsid w:val="000275BA"/>
    <w:rsid w:val="000B5699"/>
    <w:rsid w:val="000C6215"/>
    <w:rsid w:val="000F131F"/>
    <w:rsid w:val="00113E21"/>
    <w:rsid w:val="00134ADF"/>
    <w:rsid w:val="00176758"/>
    <w:rsid w:val="001A0A57"/>
    <w:rsid w:val="001B3F98"/>
    <w:rsid w:val="001C6B23"/>
    <w:rsid w:val="001F5543"/>
    <w:rsid w:val="00297B4C"/>
    <w:rsid w:val="002B7D4E"/>
    <w:rsid w:val="002F4AAF"/>
    <w:rsid w:val="002F638C"/>
    <w:rsid w:val="00322D16"/>
    <w:rsid w:val="0034451B"/>
    <w:rsid w:val="00345349"/>
    <w:rsid w:val="003564DD"/>
    <w:rsid w:val="0038296E"/>
    <w:rsid w:val="003A6A50"/>
    <w:rsid w:val="003B05B7"/>
    <w:rsid w:val="003D4293"/>
    <w:rsid w:val="003F6997"/>
    <w:rsid w:val="00423F51"/>
    <w:rsid w:val="0043785E"/>
    <w:rsid w:val="0046114F"/>
    <w:rsid w:val="00470758"/>
    <w:rsid w:val="00492B5F"/>
    <w:rsid w:val="004B7230"/>
    <w:rsid w:val="004F648D"/>
    <w:rsid w:val="00527892"/>
    <w:rsid w:val="00537FA2"/>
    <w:rsid w:val="00546160"/>
    <w:rsid w:val="0054798E"/>
    <w:rsid w:val="005550F8"/>
    <w:rsid w:val="00593680"/>
    <w:rsid w:val="00597BAD"/>
    <w:rsid w:val="005B7B50"/>
    <w:rsid w:val="00636ABF"/>
    <w:rsid w:val="00662575"/>
    <w:rsid w:val="00682E30"/>
    <w:rsid w:val="006950F4"/>
    <w:rsid w:val="006C1C1B"/>
    <w:rsid w:val="006F276C"/>
    <w:rsid w:val="0070445F"/>
    <w:rsid w:val="007378A7"/>
    <w:rsid w:val="007601D0"/>
    <w:rsid w:val="00761838"/>
    <w:rsid w:val="00783A5E"/>
    <w:rsid w:val="007A2CCD"/>
    <w:rsid w:val="007A6AA3"/>
    <w:rsid w:val="007C480A"/>
    <w:rsid w:val="007F3EB9"/>
    <w:rsid w:val="00813BC5"/>
    <w:rsid w:val="00862FE7"/>
    <w:rsid w:val="00876E89"/>
    <w:rsid w:val="008D2FD1"/>
    <w:rsid w:val="008E0372"/>
    <w:rsid w:val="008E7874"/>
    <w:rsid w:val="009059BC"/>
    <w:rsid w:val="0091790F"/>
    <w:rsid w:val="00920F5C"/>
    <w:rsid w:val="00930D7E"/>
    <w:rsid w:val="00941388"/>
    <w:rsid w:val="0095582A"/>
    <w:rsid w:val="00963480"/>
    <w:rsid w:val="009671CD"/>
    <w:rsid w:val="00991BEC"/>
    <w:rsid w:val="009E1A50"/>
    <w:rsid w:val="009F4824"/>
    <w:rsid w:val="00A7544B"/>
    <w:rsid w:val="00AA3F6F"/>
    <w:rsid w:val="00B1122B"/>
    <w:rsid w:val="00B15B22"/>
    <w:rsid w:val="00B17CAD"/>
    <w:rsid w:val="00B8389F"/>
    <w:rsid w:val="00C34868"/>
    <w:rsid w:val="00C432C5"/>
    <w:rsid w:val="00C45FB1"/>
    <w:rsid w:val="00C938D3"/>
    <w:rsid w:val="00CB5BCF"/>
    <w:rsid w:val="00CE2295"/>
    <w:rsid w:val="00CE3A8F"/>
    <w:rsid w:val="00CF5F2C"/>
    <w:rsid w:val="00D32AE8"/>
    <w:rsid w:val="00D375D0"/>
    <w:rsid w:val="00D45AA0"/>
    <w:rsid w:val="00D631E8"/>
    <w:rsid w:val="00D76340"/>
    <w:rsid w:val="00D810AF"/>
    <w:rsid w:val="00DA0B12"/>
    <w:rsid w:val="00DB56A2"/>
    <w:rsid w:val="00E27D6F"/>
    <w:rsid w:val="00E61160"/>
    <w:rsid w:val="00EA7454"/>
    <w:rsid w:val="00EC7110"/>
    <w:rsid w:val="00F31F54"/>
    <w:rsid w:val="00F54A2C"/>
    <w:rsid w:val="00F64F08"/>
    <w:rsid w:val="00F7656A"/>
    <w:rsid w:val="00F85FB3"/>
    <w:rsid w:val="00F93320"/>
    <w:rsid w:val="00FA0203"/>
    <w:rsid w:val="00FE5EA2"/>
    <w:rsid w:val="00FE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57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66257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sid w:val="00255CC1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662575"/>
    <w:pPr>
      <w:widowControl w:val="0"/>
      <w:ind w:firstLine="720"/>
    </w:pPr>
    <w:rPr>
      <w:rFonts w:ascii="Arial" w:hAnsi="Arial"/>
      <w:sz w:val="20"/>
      <w:szCs w:val="20"/>
    </w:rPr>
  </w:style>
  <w:style w:type="paragraph" w:customStyle="1" w:styleId="ConsNonformat">
    <w:name w:val="ConsNonformat"/>
    <w:uiPriority w:val="99"/>
    <w:rsid w:val="00662575"/>
    <w:pPr>
      <w:widowControl w:val="0"/>
      <w:ind w:right="19772"/>
    </w:pPr>
    <w:rPr>
      <w:rFonts w:ascii="Courier New" w:hAnsi="Courier New"/>
      <w:sz w:val="20"/>
      <w:szCs w:val="20"/>
    </w:rPr>
  </w:style>
  <w:style w:type="paragraph" w:customStyle="1" w:styleId="ConsCell">
    <w:name w:val="ConsCell"/>
    <w:uiPriority w:val="99"/>
    <w:rsid w:val="0066257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3">
    <w:name w:val="Body Text Indent 3"/>
    <w:basedOn w:val="a"/>
    <w:link w:val="30"/>
    <w:uiPriority w:val="99"/>
    <w:rsid w:val="00176758"/>
    <w:pPr>
      <w:ind w:right="-1" w:firstLine="567"/>
    </w:pPr>
    <w:rPr>
      <w:sz w:val="22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55CC1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rsid w:val="00B838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5CC1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57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66257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sid w:val="00255CC1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662575"/>
    <w:pPr>
      <w:widowControl w:val="0"/>
      <w:ind w:firstLine="720"/>
    </w:pPr>
    <w:rPr>
      <w:rFonts w:ascii="Arial" w:hAnsi="Arial"/>
      <w:sz w:val="20"/>
      <w:szCs w:val="20"/>
    </w:rPr>
  </w:style>
  <w:style w:type="paragraph" w:customStyle="1" w:styleId="ConsNonformat">
    <w:name w:val="ConsNonformat"/>
    <w:uiPriority w:val="99"/>
    <w:rsid w:val="00662575"/>
    <w:pPr>
      <w:widowControl w:val="0"/>
      <w:ind w:right="19772"/>
    </w:pPr>
    <w:rPr>
      <w:rFonts w:ascii="Courier New" w:hAnsi="Courier New"/>
      <w:sz w:val="20"/>
      <w:szCs w:val="20"/>
    </w:rPr>
  </w:style>
  <w:style w:type="paragraph" w:customStyle="1" w:styleId="ConsCell">
    <w:name w:val="ConsCell"/>
    <w:uiPriority w:val="99"/>
    <w:rsid w:val="0066257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3">
    <w:name w:val="Body Text Indent 3"/>
    <w:basedOn w:val="a"/>
    <w:link w:val="30"/>
    <w:uiPriority w:val="99"/>
    <w:rsid w:val="00176758"/>
    <w:pPr>
      <w:ind w:right="-1" w:firstLine="567"/>
    </w:pPr>
    <w:rPr>
      <w:sz w:val="22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55CC1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rsid w:val="00B838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5CC1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8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Томсктрансгаз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Бурлаков</dc:creator>
  <cp:lastModifiedBy>Шелехова Татьяна Михайловна</cp:lastModifiedBy>
  <cp:revision>4</cp:revision>
  <cp:lastPrinted>2013-11-05T07:23:00Z</cp:lastPrinted>
  <dcterms:created xsi:type="dcterms:W3CDTF">2013-11-05T07:23:00Z</dcterms:created>
  <dcterms:modified xsi:type="dcterms:W3CDTF">2013-11-19T06:28:00Z</dcterms:modified>
</cp:coreProperties>
</file>